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8"/>
        <w:gridCol w:w="2779"/>
        <w:gridCol w:w="2779"/>
      </w:tblGrid>
      <w:tr w:rsidR="0076336F" w:rsidRPr="0076336F" w:rsidTr="0076336F">
        <w:trPr>
          <w:gridAfter w:val="1"/>
          <w:wAfter w:w="2592" w:type="dxa"/>
          <w:trHeight w:val="300"/>
          <w:tblCellSpacing w:w="0" w:type="dxa"/>
          <w:jc w:val="center"/>
        </w:trPr>
        <w:tc>
          <w:tcPr>
            <w:tcW w:w="0" w:type="auto"/>
            <w:noWrap/>
            <w:vAlign w:val="center"/>
            <w:hideMark/>
          </w:tcPr>
          <w:p w:rsidR="0076336F" w:rsidRPr="0076336F" w:rsidRDefault="0076336F" w:rsidP="007633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33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6"/>
                <w:szCs w:val="36"/>
              </w:rPr>
              <w:t>台灣首府大學</w:t>
            </w:r>
          </w:p>
        </w:tc>
        <w:tc>
          <w:tcPr>
            <w:tcW w:w="1500" w:type="pct"/>
            <w:vAlign w:val="center"/>
            <w:hideMark/>
          </w:tcPr>
          <w:p w:rsidR="0076336F" w:rsidRPr="0076336F" w:rsidRDefault="0076336F" w:rsidP="0076336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1500" w:type="pct"/>
            <w:vAlign w:val="center"/>
            <w:hideMark/>
          </w:tcPr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33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0" w:type="auto"/>
            <w:noWrap/>
            <w:vAlign w:val="center"/>
            <w:hideMark/>
          </w:tcPr>
          <w:p w:rsidR="0076336F" w:rsidRPr="0076336F" w:rsidRDefault="0076336F" w:rsidP="007633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33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30"/>
                <w:szCs w:val="30"/>
              </w:rPr>
              <w:t>課程大綱</w:t>
            </w:r>
          </w:p>
        </w:tc>
        <w:tc>
          <w:tcPr>
            <w:tcW w:w="1500" w:type="pct"/>
            <w:vAlign w:val="center"/>
            <w:hideMark/>
          </w:tcPr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33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 </w:t>
            </w:r>
          </w:p>
        </w:tc>
      </w:tr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336F" w:rsidRPr="0076336F" w:rsidRDefault="0076336F" w:rsidP="0076336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6336F" w:rsidRPr="0076336F" w:rsidRDefault="0076336F" w:rsidP="0076336F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proofErr w:type="gramStart"/>
            <w:r w:rsidRPr="007633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部別</w:t>
            </w:r>
            <w:proofErr w:type="gramEnd"/>
            <w:r w:rsidRPr="007633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: 大學日間部</w:t>
            </w:r>
          </w:p>
        </w:tc>
        <w:tc>
          <w:tcPr>
            <w:tcW w:w="0" w:type="auto"/>
            <w:noWrap/>
            <w:vAlign w:val="center"/>
            <w:hideMark/>
          </w:tcPr>
          <w:p w:rsidR="0076336F" w:rsidRPr="0076336F" w:rsidRDefault="0076336F" w:rsidP="0076336F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336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</w:rPr>
              <w:t>１０３學年度第一學期</w:t>
            </w:r>
          </w:p>
        </w:tc>
        <w:tc>
          <w:tcPr>
            <w:tcW w:w="1500" w:type="pct"/>
            <w:vAlign w:val="center"/>
            <w:hideMark/>
          </w:tcPr>
          <w:p w:rsidR="0076336F" w:rsidRPr="0076336F" w:rsidRDefault="0076336F" w:rsidP="0076336F">
            <w:pPr>
              <w:widowControl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  <w:r w:rsidRPr="0076336F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列印日期 : 2014/09/21</w:t>
            </w:r>
          </w:p>
        </w:tc>
      </w:tr>
    </w:tbl>
    <w:p w:rsidR="0076336F" w:rsidRPr="0076336F" w:rsidRDefault="0076336F" w:rsidP="0076336F">
      <w:pPr>
        <w:widowControl/>
        <w:jc w:val="center"/>
        <w:rPr>
          <w:rFonts w:ascii="新細明體" w:hAnsi="新細明體" w:cs="新細明體"/>
          <w:kern w:val="0"/>
        </w:rPr>
      </w:pPr>
      <w:r w:rsidRPr="0076336F">
        <w:rPr>
          <w:rFonts w:ascii="標楷體" w:eastAsia="標楷體" w:hAnsi="標楷體" w:cs="新細明體" w:hint="eastAsia"/>
          <w:b/>
          <w:bCs/>
          <w:color w:val="8B0000"/>
          <w:kern w:val="0"/>
          <w:sz w:val="22"/>
          <w:szCs w:val="22"/>
        </w:rPr>
        <w:t>遵守智慧財產權，不得非法影印</w:t>
      </w:r>
    </w:p>
    <w:tbl>
      <w:tblPr>
        <w:tblW w:w="5000" w:type="pct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66"/>
      </w:tblGrid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636"/>
              <w:gridCol w:w="2176"/>
              <w:gridCol w:w="1767"/>
              <w:gridCol w:w="1461"/>
              <w:gridCol w:w="133"/>
              <w:gridCol w:w="133"/>
            </w:tblGrid>
            <w:tr w:rsidR="0076336F" w:rsidRPr="0076336F">
              <w:trPr>
                <w:gridAfter w:val="2"/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科目名稱 : 3D動畫設計(二)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開課班級 : 多媒體四合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學　　分 : 3.0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授課時數 : 3.0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上課時間 : (二)2-4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上課教室 : B414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授課教師 : 謝慧民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1.課目概要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276"/>
                  </w:tblGrid>
                  <w:tr w:rsidR="0076336F" w:rsidRPr="0076336F">
                    <w:trPr>
                      <w:trHeight w:val="300"/>
                      <w:tblCellSpacing w:w="0" w:type="dxa"/>
                    </w:trPr>
                    <w:tc>
                      <w:tcPr>
                        <w:tcW w:w="9300" w:type="dxa"/>
                        <w:vAlign w:val="center"/>
                        <w:hideMark/>
                      </w:tcPr>
                      <w:p w:rsidR="0076336F" w:rsidRPr="0076336F" w:rsidRDefault="0076336F" w:rsidP="0076336F">
                        <w:pPr>
                          <w:widowControl/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wordWrap w:val="0"/>
                          <w:rPr>
                            <w:rFonts w:ascii="細明體" w:eastAsia="細明體" w:hAnsi="細明體" w:cs="細明體"/>
                            <w:color w:val="000000"/>
                            <w:kern w:val="0"/>
                          </w:rPr>
                        </w:pPr>
                        <w:r w:rsidRPr="0076336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目前三維動畫在眾多領域得到廣泛的應用。根據國內外的實際情況，三維動畫主要在以下方面得到較為廣泛的應用：(1</w:t>
                        </w:r>
                        <w:proofErr w:type="gramStart"/>
                        <w:r w:rsidRPr="0076336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76336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影視製作；(2</w:t>
                        </w:r>
                        <w:proofErr w:type="gramStart"/>
                        <w:r w:rsidRPr="0076336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76336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廣告製作；(3</w:t>
                        </w:r>
                        <w:proofErr w:type="gramStart"/>
                        <w:r w:rsidRPr="0076336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76336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建築效果圖製作；(4</w:t>
                        </w:r>
                        <w:proofErr w:type="gramStart"/>
                        <w:r w:rsidRPr="0076336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76336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電腦遊戲製作；(5</w:t>
                        </w:r>
                        <w:proofErr w:type="gramStart"/>
                        <w:r w:rsidRPr="0076336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）</w:t>
                        </w:r>
                        <w:proofErr w:type="gramEnd"/>
                        <w:r w:rsidRPr="0076336F">
                          <w:rPr>
                            <w:rFonts w:ascii="細明體" w:eastAsia="細明體" w:hAnsi="細明體" w:cs="細明體" w:hint="eastAsia"/>
                            <w:color w:val="000000"/>
                            <w:kern w:val="0"/>
                          </w:rPr>
                          <w:t>其他方面如軍事及工業製造等。本課程講授3D電腦動畫的進階製作原理與工具的操作,包括進階動作調整,分子特效、流體模擬、毛髮及衣服動態等，最後透過專題製作來加強學生實務能力。1.為什麼要學習這門課程？不管是電影、廣告、網路、遊戲都有不少3D動畫及特效的影子，學這門進階課程主要是業界有這方面人才需求，高階動畫師薪水提升不少。2.這門課程在學習什麼？現有的3D動畫軟體如Maya、3D Max等在製作3D電腦動畫方面有非常優越的能力，本課程除了介紹3ds max的動畫製作方式，並以Autodesk Maya貫穿整個3D動畫進階的製作流程，可以學到3D動畫進階的製作流程及基本知識。3.這門課程可以培養什麼能力？(1).培養3D動畫設計師的素養與能力。 (2).能具備電腦動畫及視覺效果從業人員之專業態度。(3).能了解我國數位內容產業發展情形。 4.學習這門課程的未來應用？未來可以應用在專題製作、數位影音剪輯等課程，從事動畫設計師、遊戲美術設計師、廣告美術設計師等工作。</w:t>
                        </w:r>
                      </w:p>
                    </w:tc>
                  </w:tr>
                </w:tbl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2.教學目標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(1)學習目標</w:t>
                  </w: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在完成本課程後，同學將可以獲得下列目標：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在完成本課程後，同學將可以獲得下列目標：本課程透過 Maya, 3ds Max, Unfold3D 等工具, 來讓學生了解電腦動畫的進階功能. 目標是讓學生能夠設計出值得展示的高階技術作品.(2)學習成果完成本課程的同學將可以展現下列能力：A.使學生了解3D電腦動畫進階製作觀念和流程 B.能具備3D電腦動畫製作的進階技法和能力 </w:t>
                  </w:r>
                  <w:r w:rsidRPr="0076336F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(2)學習成果</w:t>
                  </w: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br/>
                    <w:t>完成本課程的同學將可以展現下列能力：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A.能夠說出3D動畫進階應用的真實意義與重要特性。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B.能夠具備求新求變的態度或解決事情的能力。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C.能夠學會角色進階應用的分析方法或技術。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D.能夠做出3D動畫進階的應用或發展。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 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3.成績評定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(1)教學型態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課程教學 </w:t>
                  </w:r>
                  <w:r w:rsidRPr="0076336F">
                    <w:rPr>
                      <w:rFonts w:ascii="新細明體" w:hAnsi="新細明體" w:cs="新細明體"/>
                      <w:kern w:val="0"/>
                    </w:rPr>
                    <w:br/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(2)評量方式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9300" w:type="dxa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1.直接評量：(1)考試評量(期中考試40%及期末考試40%)80%(3)平時表現評量(出缺情況、學習態度等)20%，還有額外加分練習或問題。2.間接評量：(1)教學意見調查(2)學生輔導訪談等 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4.課堂要求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A.確實遵守上課時間 B.</w:t>
                  </w: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禁勿使用</w:t>
                  </w:r>
                  <w:proofErr w:type="gram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手機 C.共同維護教室整潔與秩序 D.積極參與課程討論 E.按時完成課堂指派之練習作業 F.藉由實際之課程練習與訓練進以參加證照考試 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5.教科書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動態特效白皮書 MC1208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吳崇瑋　出版社 : 上奇 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6.參考書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5"/>
              <w:gridCol w:w="7891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火星講堂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</w:t>
                  </w: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王琦主編</w:t>
                  </w:r>
                  <w:proofErr w:type="gram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</w:t>
                  </w: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悅知文化</w:t>
                  </w:r>
                  <w:proofErr w:type="gram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3D擬真視覺藝術表現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陳啟耀　出版社 : </w:t>
                  </w: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絕學寶</w:t>
                  </w: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籙</w:t>
                  </w:r>
                  <w:proofErr w:type="gram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夢菓子工作室肯特羊　出版社 : 上奇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建模 x 著色 x 動畫全應用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葉育恩　出版社 : </w:t>
                  </w: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峰資訊股份有限公司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Maya火星風暴：極致靜態藝術講堂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呂睿丹、宋超、周</w:t>
                  </w: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矜汐</w:t>
                  </w:r>
                  <w:proofErr w:type="gram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出版社 : 松崗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http://www.hmhsieh.idv.tw/3danimation21031/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作者 : 謝慧民　出版社 : 台灣首府大學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3D動態筆記-活化角色流暢的關鍵技巧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劉怡君　出版社 : </w:t>
                  </w: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博碩</w:t>
                  </w:r>
                  <w:proofErr w:type="gram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 進化論II人物動畫與效果製作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葉育恩　出版社 : </w:t>
                  </w: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碁</w:t>
                  </w:r>
                  <w:proofErr w:type="gram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峰資訊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250" w:type="pct"/>
                  <w:vMerge w:val="restart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>9</w:t>
                  </w: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書名 : Maya燈光與演算精粹含</w:t>
                  </w:r>
                  <w:proofErr w:type="spell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Mudbox</w:t>
                  </w:r>
                  <w:proofErr w:type="spell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整合應用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作者 : 王以斌　出版社 : </w:t>
                  </w: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佳魁資訊</w:t>
                  </w:r>
                  <w:proofErr w:type="gram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 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lastRenderedPageBreak/>
                    <w:t>7.Office Hour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921"/>
              <w:gridCol w:w="1842"/>
              <w:gridCol w:w="1842"/>
              <w:gridCol w:w="2764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星期</w:t>
                  </w:r>
                </w:p>
              </w:tc>
              <w:tc>
                <w:tcPr>
                  <w:tcW w:w="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節次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分機</w:t>
                  </w:r>
                </w:p>
              </w:tc>
              <w:tc>
                <w:tcPr>
                  <w:tcW w:w="10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位置</w:t>
                  </w:r>
                </w:p>
              </w:tc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E-mail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5 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6 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7 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一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860 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B202 </w:t>
                  </w:r>
                </w:p>
              </w:tc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hmhsieh@tsu.edu.tw 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  <w:tr w:rsidR="0076336F" w:rsidRPr="0076336F" w:rsidTr="0076336F">
        <w:trPr>
          <w:trHeight w:val="300"/>
          <w:tblCellSpacing w:w="0" w:type="dxa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tbl>
            <w:tblPr>
              <w:tblW w:w="5000" w:type="pct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06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b/>
                      <w:bCs/>
                      <w:color w:val="000000"/>
                      <w:kern w:val="0"/>
                      <w:u w:val="single"/>
                    </w:rPr>
                    <w:t>8.教學進度表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vanish/>
                <w:color w:val="000000"/>
                <w:kern w:val="0"/>
                <w:sz w:val="20"/>
                <w:szCs w:val="20"/>
              </w:rPr>
            </w:pPr>
          </w:p>
          <w:tbl>
            <w:tblPr>
              <w:tblW w:w="5000" w:type="pct"/>
              <w:tblCellSpacing w:w="0" w:type="dxa"/>
              <w:tblBorders>
                <w:top w:val="outset" w:sz="6" w:space="0" w:color="999999"/>
                <w:left w:val="outset" w:sz="6" w:space="0" w:color="999999"/>
                <w:bottom w:val="outset" w:sz="6" w:space="0" w:color="999999"/>
                <w:right w:val="outset" w:sz="6" w:space="0" w:color="999999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60"/>
              <w:gridCol w:w="2715"/>
              <w:gridCol w:w="2715"/>
            </w:tblGrid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150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proofErr w:type="gramStart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週</w:t>
                  </w:r>
                  <w:proofErr w:type="gramEnd"/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次與日期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內容</w:t>
                  </w:r>
                </w:p>
              </w:tc>
              <w:tc>
                <w:tcPr>
                  <w:tcW w:w="1750" w:type="pct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jc w:val="center"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>備註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　103/09/15～103/09/21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單元01：課程簡介：課程目的、進度、評分方式1.教師自我介紹及課程簡介 2.基礎操作複習3.控制方式基礎.4.Maya進階操作介面介紹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2.本單元對應培育之能力指標：(1).理解3D動畫製作流程 (2).了解Maya的功能，提高學習動力。(3).具有Maya控制方式基本概念 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2　103/09/22～103/09/28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單元02：基礎線性動畫1.控制器設定基本概念 2.動態調整 3.及時輸出預覽</w:t>
                  </w:r>
                  <w:proofErr w:type="spell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Playblast</w:t>
                  </w:r>
                  <w:proofErr w:type="spell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2.本單元對應培育之能力指標：(1).有效了解Maya線性動畫的製作概念(2).了解動態調整的原理。(3).了解3D動畫及時輸出預覽的操作 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3　103/09/29～103/10/05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單元03：NBA的灌籃高手 1.動作轉換 2.動作圖層調整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2.本單元對應培育之能力指標：(1).理解動作轉換概念(2).了解Maya 動作圖層的用途 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4　103/10/06～103/10/12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單元04：非線性動畫(</w:t>
                  </w:r>
                  <w:proofErr w:type="gram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</w:t>
                  </w:r>
                  <w:proofErr w:type="gram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)1.攝影機非線性動態2. 鏡位拍攝 3.非線性剪接面板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2.本單元對應培育之能力指標：(1).理解攝影機非線性動態功能使用(2).了解Maya攝影機拍攝調整原理 (3).了解非線性剪接操作 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5　103/10/13～103/10/19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單元04：非線性動畫(二)1.非線性動態基礎 2.定義角色set 3.角色Mapping 4.Constrain Clip及Geometry Cache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2.本單元對應培育之能力指標：(1).理解非線性動態意義 (2).具建立角色set能力(3).了解角色Mapping操作(4).了解Constrain Clip及Geometry Cache功能使用 2.學習評量方式：利用問題試測瞭解學生程度。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6　103/10/20～103/10/26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單元05：</w:t>
                  </w:r>
                  <w:proofErr w:type="spell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HumanIK</w:t>
                  </w:r>
                  <w:proofErr w:type="spell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骨架與</w:t>
                  </w:r>
                  <w:proofErr w:type="spell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Mocap</w:t>
                  </w:r>
                  <w:proofErr w:type="spell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動作使用1.角色產生與骨架綁定2.角色控制器Control Rig 3.Mocap動作套用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2.本單元對應培育之能力指標：(1).了解角色產生與骨架綁定的設定 (2).理解角色控制器Control Rig原則(3).理解</w:t>
                  </w:r>
                  <w:proofErr w:type="spell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Mocap</w:t>
                  </w:r>
                  <w:proofErr w:type="spell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動作套用 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7　103/10/27～103/11/02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單元06：短篇應用技巧：(1) Motion Path與IK</w:t>
                  </w: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(2) 模型特效應用碎片變形效果(3)地震特效 (4).頭髮半自動骨架控制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2.本單元對應培育之能力指標：(1).了解Motion Path與IK設定(2).理解模型特效應用碎片變形效果(3).理解地震特效設定 (4).理解頭髮半自動骨架控制設定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8　103/11/03～103/11/09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單元07：液態變形特效應用(</w:t>
                  </w:r>
                  <w:proofErr w:type="gram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</w:t>
                  </w:r>
                  <w:proofErr w:type="gram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)1.Effect Asset2.Fluid Effect模組3.Particle Effect模組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2.本單元對應培育之能力指標：(1).了解Effect Asset 溶解的使用(2).理解Fluid Effect模組製作步驟與方法 (3).理解Particle Effect模組製作步驟與方法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9　103/11/10～103/11/16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期中考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學習評量(實機操作)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10　103/11/17～103/11/23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單元07：液態變形特效應用(二)1.流動表面的肌肉系統 2. </w:t>
                  </w:r>
                  <w:proofErr w:type="spell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nCloth</w:t>
                  </w:r>
                  <w:proofErr w:type="spell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布料動態處理。3. Ocean </w:t>
                  </w:r>
                  <w:proofErr w:type="spell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Shader</w:t>
                  </w:r>
                  <w:proofErr w:type="spell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海洋材質表面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2.本單元對應培育之能力指標：(1)理解流動表面的肌肉系統操作技巧(2)理解</w:t>
                  </w:r>
                  <w:proofErr w:type="spell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nCloth</w:t>
                  </w:r>
                  <w:proofErr w:type="spell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布料動態處理的方法 (3)具有Ocean </w:t>
                  </w:r>
                  <w:proofErr w:type="spell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Shader</w:t>
                  </w:r>
                  <w:proofErr w:type="spell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海洋材質處理的觀念與能力 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11　103/11/24～103/11/30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單元07：液態變形特效應用(三)1.液態變形人2.水面製作與地表材質動態 3.nParticle水珠融合4.Cache動態資料合併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2.本單元對應培育之能力指標：(1)理解液態變形人的做法(2)理解水面製作</w:t>
                  </w: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lastRenderedPageBreak/>
                    <w:t>與地表材質動態設定原則 (3)了解</w:t>
                  </w:r>
                  <w:proofErr w:type="spell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nParticle</w:t>
                  </w:r>
                  <w:proofErr w:type="spell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及Cache動態資料合併技巧 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12　103/12/01～103/12/07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單元08：群體與水面特效應用(</w:t>
                  </w:r>
                  <w:proofErr w:type="gram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一</w:t>
                  </w:r>
                  <w:proofErr w:type="gram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)Sprite：1.靜態與動態版圖法2. Emit from surface 3.Curve Flow 4.Surface Flow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2.本單元對應培育之能力指標：(1).理解靜態與動態版圖法的差異(2).具有設定Emit from surface能力(3).學會Curve Flow及Surface Flow的操作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13　103/12/08～103/12/14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單元08：群體與水面特效應用(二)</w:t>
                  </w:r>
                  <w:proofErr w:type="spell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Instancer</w:t>
                  </w:r>
                  <w:proofErr w:type="spell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 1.靜態替身2.動態替身造型調整法 3.動態替身來源改變法 4.</w:t>
                  </w:r>
                  <w:proofErr w:type="gram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蜂群萬種</w:t>
                  </w:r>
                  <w:proofErr w:type="gram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及2012天崩地裂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2.本單元對應培育之能力指標：(1).了解靜態替身的種類與使用(2).理解動態替身造型調整法的原理(3).學會動態替身來源改變法的操作(4).</w:t>
                  </w:r>
                  <w:proofErr w:type="gramStart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了解蜂群</w:t>
                  </w:r>
                  <w:proofErr w:type="gramEnd"/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萬種及2012天崩地裂如何製作。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14　103/12/15～103/12/21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單元08：群體與水面特效應用(三)水面水花線：1.NURBS水面處理2. 其他NURBS作法與應用3.Polygon的製作方式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 xml:space="preserve">2.本單元對應培育之能力指標：(1).具備NURBS水面處理的能力。(2).理解其他NURBS作法的原理。(3).學會Polygon的製作方法 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lastRenderedPageBreak/>
                    <w:t xml:space="preserve">　　15　103/12/22～103/12/28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單元09：進階設定與半特效設定1.VFX特效設定：機槍之槍桿控制2. VFX特效設定：機槍之發射控制。3.簡易版變形金剛製作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2.本單元對應培育之能力指標：(1).理解機槍之槍桿控制的設定方法(2).理解機槍之發射控制的效果(3).具備簡易版變形金剛製作的能力。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16　103/12/29～104/01/04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單元10：Fur and Hair 1.毛髮生成製作 2.對應燈光設定 3.貼圖、密度、層次的設定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2.本單元對應培育之能力指標：(1).理解動畫軟體毛髮生成原理(2).了解毛髮貼圖密度等參數設定的方法(3).具備調整毛髮自然擺動的互動能力。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3.學習評量方式：利用問題試測瞭解學生程度。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17　104/01/05～104/01/11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單元11：Particle 系統1.分子系統介紹2.軟體分子實作3.Realflow 流體分子製作介紹 4.期末考總複習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1.授課方式：利用投影片講解及軟體操作</w:t>
                  </w:r>
                </w:p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2.本單元對應培育之能力指標：(1).理解特效粒子的使用方法(2).理解3D動畫各分子特效的設定(3).具有產生場景特效的能力。2.學習評量方式：利用問題試測瞭解學生程度。 </w:t>
                  </w:r>
                </w:p>
              </w:tc>
            </w:tr>
            <w:tr w:rsidR="0076336F" w:rsidRPr="0076336F">
              <w:trPr>
                <w:trHeight w:val="300"/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noWrap/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rPr>
                      <w:rFonts w:ascii="標楷體" w:eastAsia="標楷體" w:hAnsi="標楷體" w:cs="新細明體"/>
                      <w:color w:val="000000"/>
                      <w:kern w:val="0"/>
                      <w:sz w:val="20"/>
                      <w:szCs w:val="20"/>
                    </w:rPr>
                  </w:pPr>
                  <w:r w:rsidRPr="0076336F">
                    <w:rPr>
                      <w:rFonts w:ascii="標楷體" w:eastAsia="標楷體" w:hAnsi="標楷體" w:cs="新細明體" w:hint="eastAsia"/>
                      <w:color w:val="000000"/>
                      <w:kern w:val="0"/>
                      <w:sz w:val="20"/>
                      <w:szCs w:val="20"/>
                    </w:rPr>
                    <w:t xml:space="preserve">　　18　104/01/12～104/01/18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期末考 </w:t>
                  </w:r>
                </w:p>
              </w:tc>
              <w:tc>
                <w:tcPr>
                  <w:tcW w:w="4500" w:type="dxa"/>
                  <w:tcBorders>
                    <w:top w:val="outset" w:sz="6" w:space="0" w:color="999999"/>
                    <w:left w:val="outset" w:sz="6" w:space="0" w:color="999999"/>
                    <w:bottom w:val="outset" w:sz="6" w:space="0" w:color="999999"/>
                    <w:right w:val="outset" w:sz="6" w:space="0" w:color="999999"/>
                  </w:tcBorders>
                  <w:vAlign w:val="center"/>
                  <w:hideMark/>
                </w:tcPr>
                <w:p w:rsidR="0076336F" w:rsidRPr="0076336F" w:rsidRDefault="0076336F" w:rsidP="0076336F">
                  <w:pPr>
                    <w:widowControl/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wordWrap w:val="0"/>
                    <w:rPr>
                      <w:rFonts w:ascii="細明體" w:eastAsia="細明體" w:hAnsi="細明體" w:cs="細明體"/>
                      <w:color w:val="000000"/>
                      <w:kern w:val="0"/>
                    </w:rPr>
                  </w:pPr>
                  <w:r w:rsidRPr="0076336F">
                    <w:rPr>
                      <w:rFonts w:ascii="細明體" w:eastAsia="細明體" w:hAnsi="細明體" w:cs="細明體" w:hint="eastAsia"/>
                      <w:color w:val="000000"/>
                      <w:kern w:val="0"/>
                    </w:rPr>
                    <w:t>驗收學習成果 (實機操作) </w:t>
                  </w:r>
                </w:p>
              </w:tc>
            </w:tr>
          </w:tbl>
          <w:p w:rsidR="0076336F" w:rsidRPr="0076336F" w:rsidRDefault="0076336F" w:rsidP="0076336F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  <w:szCs w:val="20"/>
              </w:rPr>
            </w:pPr>
          </w:p>
        </w:tc>
      </w:tr>
    </w:tbl>
    <w:p w:rsidR="009E0B7E" w:rsidRDefault="0076336F">
      <w:r w:rsidRPr="0076336F">
        <w:rPr>
          <w:rFonts w:ascii="新細明體" w:hAnsi="新細明體" w:cs="新細明體"/>
          <w:kern w:val="0"/>
        </w:rPr>
        <w:lastRenderedPageBreak/>
        <w:br/>
      </w:r>
      <w:r w:rsidRPr="0076336F">
        <w:rPr>
          <w:rFonts w:ascii="新細明體" w:hAnsi="新細明體" w:cs="新細明體"/>
          <w:kern w:val="0"/>
        </w:rPr>
        <w:pict/>
      </w:r>
      <w:bookmarkStart w:id="0" w:name="_GoBack"/>
      <w:bookmarkEnd w:id="0"/>
    </w:p>
    <w:sectPr w:rsidR="009E0B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36F"/>
    <w:rsid w:val="00171637"/>
    <w:rsid w:val="0076336F"/>
    <w:rsid w:val="009E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825</Words>
  <Characters>4707</Characters>
  <Application>Microsoft Office Word</Application>
  <DocSecurity>0</DocSecurity>
  <Lines>39</Lines>
  <Paragraphs>11</Paragraphs>
  <ScaleCrop>false</ScaleCrop>
  <Company>HOME</Company>
  <LinksUpToDate>false</LinksUpToDate>
  <CharactersWithSpaces>5521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</dc:creator>
  <cp:lastModifiedBy>shm</cp:lastModifiedBy>
  <cp:revision>1</cp:revision>
  <dcterms:created xsi:type="dcterms:W3CDTF">2014-09-21T14:02:00Z</dcterms:created>
  <dcterms:modified xsi:type="dcterms:W3CDTF">2014-09-21T14:03:00Z</dcterms:modified>
</cp:coreProperties>
</file>