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9B4" w:rsidRPr="00AA09B4" w:rsidRDefault="00AA09B4" w:rsidP="00AA09B4">
      <w:pPr>
        <w:widowControl/>
        <w:spacing w:after="100" w:afterAutospacing="1" w:line="360" w:lineRule="auto"/>
        <w:ind w:left="150" w:right="150" w:hanging="390"/>
        <w:jc w:val="both"/>
        <w:rPr>
          <w:rFonts w:ascii="新細明體" w:eastAsia="新細明體" w:hAnsi="新細明體" w:cs="新細明體"/>
          <w:color w:val="000000" w:themeColor="text1"/>
          <w:kern w:val="0"/>
          <w:szCs w:val="24"/>
        </w:rPr>
      </w:pPr>
      <w:bookmarkStart w:id="0" w:name="Chapter4學科的轉變到術科的轉變"/>
      <w:r w:rsidRPr="00AA09B4">
        <w:rPr>
          <w:rFonts w:ascii="新細明體" w:eastAsia="新細明體" w:hAnsi="新細明體" w:cs="新細明體" w:hint="eastAsia"/>
          <w:b/>
          <w:bCs/>
          <w:color w:val="000000" w:themeColor="text1"/>
          <w:kern w:val="0"/>
          <w:sz w:val="27"/>
          <w:szCs w:val="27"/>
        </w:rPr>
        <w:t>Chapter4學科的轉變到術科的轉變</w:t>
      </w:r>
      <w:bookmarkEnd w:id="0"/>
    </w:p>
    <w:p w:rsidR="00AA09B4" w:rsidRPr="00AA09B4" w:rsidRDefault="00AA09B4" w:rsidP="00AA09B4">
      <w:pPr>
        <w:widowControl/>
        <w:snapToGrid w:val="0"/>
        <w:spacing w:before="100" w:beforeAutospacing="1" w:after="100" w:afterAutospacing="1"/>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b/>
          <w:bCs/>
          <w:color w:val="000000" w:themeColor="text1"/>
          <w:kern w:val="0"/>
          <w:sz w:val="28"/>
          <w:szCs w:val="28"/>
        </w:rPr>
        <w:t>轉變</w:t>
      </w:r>
      <w:proofErr w:type="gramStart"/>
      <w:r w:rsidRPr="00AA09B4">
        <w:rPr>
          <w:rFonts w:ascii="新細明體" w:eastAsia="新細明體" w:hAnsi="新細明體" w:cs="新細明體" w:hint="eastAsia"/>
          <w:b/>
          <w:bCs/>
          <w:color w:val="000000" w:themeColor="text1"/>
          <w:kern w:val="0"/>
          <w:sz w:val="28"/>
          <w:szCs w:val="28"/>
        </w:rPr>
        <w:t>—</w:t>
      </w:r>
      <w:proofErr w:type="gramEnd"/>
      <w:r w:rsidRPr="00AA09B4">
        <w:rPr>
          <w:rFonts w:ascii="新細明體" w:eastAsia="新細明體" w:hAnsi="新細明體" w:cs="新細明體" w:hint="eastAsia"/>
          <w:color w:val="000000" w:themeColor="text1"/>
          <w:kern w:val="0"/>
          <w:szCs w:val="24"/>
        </w:rPr>
        <w:t>實用、敘述、模糊、論述</w:t>
      </w:r>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探討空間設計學科「設計風格」的變化，企圖思考如何從歷史包袱中走出，回復創作的活力。綜觀中西建築設計學術的發展，</w:t>
      </w:r>
      <w:proofErr w:type="gramStart"/>
      <w:r w:rsidRPr="00AA09B4">
        <w:rPr>
          <w:rFonts w:ascii="新細明體" w:eastAsia="新細明體" w:hAnsi="新細明體" w:cs="新細明體" w:hint="eastAsia"/>
          <w:color w:val="000000" w:themeColor="text1"/>
          <w:kern w:val="0"/>
          <w:szCs w:val="24"/>
        </w:rPr>
        <w:t>遞傳的</w:t>
      </w:r>
      <w:proofErr w:type="gramEnd"/>
      <w:r w:rsidRPr="00AA09B4">
        <w:rPr>
          <w:rFonts w:ascii="新細明體" w:eastAsia="新細明體" w:hAnsi="新細明體" w:cs="新細明體" w:hint="eastAsia"/>
          <w:color w:val="000000" w:themeColor="text1"/>
          <w:kern w:val="0"/>
          <w:szCs w:val="24"/>
        </w:rPr>
        <w:t>變化大致可分為三個階段說明 1.從實用到敘述. 2.從</w:t>
      </w:r>
      <w:proofErr w:type="gramStart"/>
      <w:r w:rsidRPr="00AA09B4">
        <w:rPr>
          <w:rFonts w:ascii="新細明體" w:eastAsia="新細明體" w:hAnsi="新細明體" w:cs="新細明體" w:hint="eastAsia"/>
          <w:color w:val="000000" w:themeColor="text1"/>
          <w:kern w:val="0"/>
          <w:szCs w:val="24"/>
        </w:rPr>
        <w:t>敘事到解謎</w:t>
      </w:r>
      <w:proofErr w:type="gramEnd"/>
      <w:r w:rsidRPr="00AA09B4">
        <w:rPr>
          <w:rFonts w:ascii="新細明體" w:eastAsia="新細明體" w:hAnsi="新細明體" w:cs="新細明體" w:hint="eastAsia"/>
          <w:color w:val="000000" w:themeColor="text1"/>
          <w:kern w:val="0"/>
          <w:szCs w:val="24"/>
        </w:rPr>
        <w:t xml:space="preserve"> 3.從</w:t>
      </w:r>
      <w:proofErr w:type="gramStart"/>
      <w:r w:rsidRPr="00AA09B4">
        <w:rPr>
          <w:rFonts w:ascii="新細明體" w:eastAsia="新細明體" w:hAnsi="新細明體" w:cs="新細明體" w:hint="eastAsia"/>
          <w:color w:val="000000" w:themeColor="text1"/>
          <w:kern w:val="0"/>
          <w:szCs w:val="24"/>
        </w:rPr>
        <w:t>解謎到論述</w:t>
      </w:r>
      <w:proofErr w:type="gramEnd"/>
      <w:r w:rsidRPr="00AA09B4">
        <w:rPr>
          <w:rFonts w:ascii="新細明體" w:eastAsia="新細明體" w:hAnsi="新細明體" w:cs="新細明體" w:hint="eastAsia"/>
          <w:color w:val="000000" w:themeColor="text1"/>
          <w:kern w:val="0"/>
          <w:szCs w:val="24"/>
        </w:rPr>
        <w:t>。</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 從實用到敘述</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 環境</w:t>
      </w:r>
      <w:proofErr w:type="gramStart"/>
      <w:r w:rsidRPr="00AA09B4">
        <w:rPr>
          <w:rFonts w:ascii="新細明體" w:eastAsia="新細明體" w:hAnsi="新細明體" w:cs="新細明體" w:hint="eastAsia"/>
          <w:color w:val="000000" w:themeColor="text1"/>
          <w:kern w:val="0"/>
          <w:szCs w:val="24"/>
        </w:rPr>
        <w:t>的遞傳</w:t>
      </w:r>
      <w:proofErr w:type="gramEnd"/>
      <w:r w:rsidRPr="00AA09B4">
        <w:rPr>
          <w:rFonts w:ascii="新細明體" w:eastAsia="新細明體" w:hAnsi="新細明體" w:cs="新細明體" w:hint="eastAsia"/>
          <w:color w:val="000000" w:themeColor="text1"/>
          <w:kern w:val="0"/>
          <w:szCs w:val="24"/>
        </w:rPr>
        <w:t>：空間設計、建築設計主要目的在於局部改造自然環境，以適於人類居住、工作與營生，所以「實用或使用」便成為這個學科理論領域闡揚的重心。人類在局部改造自然環境的同時，慢慢將「自己」標誌置於人造環境上，以區分「財產」、「權勢」的多寡不同，這個文化的起源漸成為「實用到敘述」的必然現象。</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 闡揚重心改變：建築物附加的文飾</w:t>
      </w:r>
      <w:proofErr w:type="gramStart"/>
      <w:r w:rsidRPr="00AA09B4">
        <w:rPr>
          <w:rFonts w:ascii="新細明體" w:eastAsia="新細明體" w:hAnsi="新細明體" w:cs="新細明體" w:hint="eastAsia"/>
          <w:color w:val="000000" w:themeColor="text1"/>
          <w:kern w:val="0"/>
          <w:szCs w:val="24"/>
        </w:rPr>
        <w:t>眾多，</w:t>
      </w:r>
      <w:proofErr w:type="gramEnd"/>
      <w:r w:rsidRPr="00AA09B4">
        <w:rPr>
          <w:rFonts w:ascii="新細明體" w:eastAsia="新細明體" w:hAnsi="新細明體" w:cs="新細明體" w:hint="eastAsia"/>
          <w:color w:val="000000" w:themeColor="text1"/>
          <w:kern w:val="0"/>
          <w:szCs w:val="24"/>
        </w:rPr>
        <w:t>甚至於建築物本身就代表了文飾（財產、權勢），因此建築論述的主旨，建築理論領域闡揚的重心，自然導致從實用到敘述。而「敘述」意指經過意識型態</w:t>
      </w:r>
      <w:proofErr w:type="gramStart"/>
      <w:r w:rsidRPr="00AA09B4">
        <w:rPr>
          <w:rFonts w:ascii="新細明體" w:eastAsia="新細明體" w:hAnsi="新細明體" w:cs="新細明體" w:hint="eastAsia"/>
          <w:color w:val="000000" w:themeColor="text1"/>
          <w:kern w:val="0"/>
          <w:szCs w:val="24"/>
        </w:rPr>
        <w:t>的醬化</w:t>
      </w:r>
      <w:proofErr w:type="gramEnd"/>
      <w:r w:rsidRPr="00AA09B4">
        <w:rPr>
          <w:rFonts w:ascii="新細明體" w:eastAsia="新細明體" w:hAnsi="新細明體" w:cs="新細明體" w:hint="eastAsia"/>
          <w:color w:val="000000" w:themeColor="text1"/>
          <w:kern w:val="0"/>
          <w:szCs w:val="24"/>
        </w:rPr>
        <w:t>，而成的美學、美感藝術表現，這樣的現象持續到工業化革命。</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 從</w:t>
      </w:r>
      <w:proofErr w:type="gramStart"/>
      <w:r w:rsidRPr="00AA09B4">
        <w:rPr>
          <w:rFonts w:ascii="新細明體" w:eastAsia="新細明體" w:hAnsi="新細明體" w:cs="新細明體" w:hint="eastAsia"/>
          <w:color w:val="000000" w:themeColor="text1"/>
          <w:kern w:val="0"/>
          <w:szCs w:val="24"/>
        </w:rPr>
        <w:t>敘事到解謎</w:t>
      </w:r>
      <w:proofErr w:type="gramEnd"/>
    </w:p>
    <w:p w:rsidR="00AA09B4" w:rsidRPr="00AA09B4" w:rsidRDefault="00AA09B4" w:rsidP="00AA09B4">
      <w:pPr>
        <w:widowControl/>
        <w:snapToGrid w:val="0"/>
        <w:spacing w:before="100" w:beforeAutospacing="1" w:after="100" w:afterAutospacing="1" w:line="360" w:lineRule="auto"/>
        <w:ind w:left="525" w:right="525" w:firstLine="24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「解謎」兩個意涵：</w:t>
      </w:r>
    </w:p>
    <w:p w:rsidR="00AA09B4" w:rsidRPr="00AA09B4" w:rsidRDefault="00AA09B4" w:rsidP="00AA09B4">
      <w:pPr>
        <w:widowControl/>
        <w:snapToGrid w:val="0"/>
        <w:spacing w:before="100" w:beforeAutospacing="1" w:after="100" w:afterAutospacing="1" w:line="360" w:lineRule="auto"/>
        <w:ind w:left="1500" w:right="525" w:hanging="58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1.認為知識本就該為人類所知，人類透過科學與驗證的方法累積知識、利用知識，建築就是追求這樣的一種知識，而這一種知識</w:t>
      </w:r>
      <w:proofErr w:type="gramStart"/>
      <w:r w:rsidRPr="00AA09B4">
        <w:rPr>
          <w:rFonts w:ascii="新細明體" w:eastAsia="新細明體" w:hAnsi="新細明體" w:cs="新細明體" w:hint="eastAsia"/>
          <w:color w:val="000000" w:themeColor="text1"/>
          <w:kern w:val="0"/>
          <w:szCs w:val="24"/>
        </w:rPr>
        <w:t>是方諸四海</w:t>
      </w:r>
      <w:proofErr w:type="gramEnd"/>
      <w:r w:rsidRPr="00AA09B4">
        <w:rPr>
          <w:rFonts w:ascii="新細明體" w:eastAsia="新細明體" w:hAnsi="新細明體" w:cs="新細明體" w:hint="eastAsia"/>
          <w:color w:val="000000" w:themeColor="text1"/>
          <w:kern w:val="0"/>
          <w:szCs w:val="24"/>
        </w:rPr>
        <w:t>皆</w:t>
      </w:r>
      <w:proofErr w:type="gramStart"/>
      <w:r w:rsidRPr="00AA09B4">
        <w:rPr>
          <w:rFonts w:ascii="新細明體" w:eastAsia="新細明體" w:hAnsi="新細明體" w:cs="新細明體" w:hint="eastAsia"/>
          <w:color w:val="000000" w:themeColor="text1"/>
          <w:kern w:val="0"/>
          <w:szCs w:val="24"/>
        </w:rPr>
        <w:t>準</w:t>
      </w:r>
      <w:proofErr w:type="gramEnd"/>
      <w:r w:rsidRPr="00AA09B4">
        <w:rPr>
          <w:rFonts w:ascii="新細明體" w:eastAsia="新細明體" w:hAnsi="新細明體" w:cs="新細明體" w:hint="eastAsia"/>
          <w:color w:val="000000" w:themeColor="text1"/>
          <w:kern w:val="0"/>
          <w:szCs w:val="24"/>
        </w:rPr>
        <w:t>的。</w:t>
      </w:r>
    </w:p>
    <w:p w:rsidR="00AA09B4" w:rsidRPr="00AA09B4" w:rsidRDefault="00AA09B4" w:rsidP="00AA09B4">
      <w:pPr>
        <w:widowControl/>
        <w:snapToGrid w:val="0"/>
        <w:spacing w:before="100" w:beforeAutospacing="1" w:after="100" w:afterAutospacing="1" w:line="360" w:lineRule="auto"/>
        <w:ind w:left="1500" w:right="525" w:hanging="58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 xml:space="preserve">知識與權力的混雜。雖然人類希望知識就是力量，但更多的時候人類看到人類社會裡，卻反而是「力量就是知識」。而了解「知識與權力混雜」狀況是「敘事」重要的因素。如包 </w:t>
      </w:r>
      <w:proofErr w:type="gramStart"/>
      <w:r w:rsidRPr="00AA09B4">
        <w:rPr>
          <w:rFonts w:ascii="新細明體" w:eastAsia="新細明體" w:hAnsi="新細明體" w:cs="新細明體" w:hint="eastAsia"/>
          <w:color w:val="000000" w:themeColor="text1"/>
          <w:kern w:val="0"/>
          <w:szCs w:val="24"/>
        </w:rPr>
        <w:t>浩</w:t>
      </w:r>
      <w:proofErr w:type="gramEnd"/>
      <w:r w:rsidRPr="00AA09B4">
        <w:rPr>
          <w:rFonts w:ascii="新細明體" w:eastAsia="新細明體" w:hAnsi="新細明體" w:cs="新細明體" w:hint="eastAsia"/>
          <w:color w:val="000000" w:themeColor="text1"/>
          <w:kern w:val="0"/>
          <w:szCs w:val="24"/>
        </w:rPr>
        <w:t>斯</w:t>
      </w:r>
      <w:r w:rsidRPr="00AA09B4">
        <w:rPr>
          <w:rFonts w:ascii="新細明體" w:eastAsia="新細明體" w:hAnsi="新細明體" w:cs="新細明體" w:hint="eastAsia"/>
          <w:color w:val="000000" w:themeColor="text1"/>
          <w:kern w:val="0"/>
          <w:szCs w:val="24"/>
        </w:rPr>
        <w:lastRenderedPageBreak/>
        <w:t>設計教育體系，透過聯合國對經濟落後國家的開發援助，形成一種專斷的審美標準，讓全人類接受。</w:t>
      </w:r>
      <w:r w:rsidRPr="00AA09B4">
        <w:rPr>
          <w:rFonts w:ascii="新細明體" w:eastAsia="新細明體" w:hAnsi="新細明體" w:cs="新細明體"/>
          <w:noProof/>
          <w:color w:val="000000" w:themeColor="text1"/>
          <w:kern w:val="0"/>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819275" cy="2743200"/>
            <wp:effectExtent l="19050" t="0" r="9525" b="0"/>
            <wp:wrapSquare wrapText="bothSides"/>
            <wp:docPr id="12" name="圖片 2" descr="http://140.125.151.167/pdn/con12.files/A-07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40.125.151.167/pdn/con12.files/A-07F.jpg"/>
                    <pic:cNvPicPr>
                      <a:picLocks noChangeAspect="1" noChangeArrowheads="1"/>
                    </pic:cNvPicPr>
                  </pic:nvPicPr>
                  <pic:blipFill>
                    <a:blip r:embed="rId4" cstate="print"/>
                    <a:srcRect/>
                    <a:stretch>
                      <a:fillRect/>
                    </a:stretch>
                  </pic:blipFill>
                  <pic:spPr bwMode="auto">
                    <a:xfrm>
                      <a:off x="0" y="0"/>
                      <a:ext cx="1819275" cy="2743200"/>
                    </a:xfrm>
                    <a:prstGeom prst="rect">
                      <a:avLst/>
                    </a:prstGeom>
                    <a:noFill/>
                    <a:ln w="9525">
                      <a:noFill/>
                      <a:miter lim="800000"/>
                      <a:headEnd/>
                      <a:tailEnd/>
                    </a:ln>
                  </pic:spPr>
                </pic:pic>
              </a:graphicData>
            </a:graphic>
          </wp:anchor>
        </w:drawing>
      </w:r>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其階段主要是</w:t>
      </w:r>
      <w:r w:rsidRPr="00AA09B4">
        <w:rPr>
          <w:rFonts w:ascii="新細明體" w:eastAsia="新細明體" w:hAnsi="新細明體" w:cs="新細明體" w:hint="eastAsia"/>
          <w:color w:val="000000" w:themeColor="text1"/>
          <w:kern w:val="0"/>
          <w:sz w:val="28"/>
          <w:szCs w:val="28"/>
        </w:rPr>
        <w:t>立論基礎</w:t>
      </w:r>
      <w:r w:rsidRPr="00AA09B4">
        <w:rPr>
          <w:rFonts w:ascii="新細明體" w:eastAsia="新細明體" w:hAnsi="新細明體" w:cs="新細明體" w:hint="eastAsia"/>
          <w:color w:val="000000" w:themeColor="text1"/>
          <w:kern w:val="0"/>
          <w:szCs w:val="24"/>
        </w:rPr>
        <w:t>的改變。工業化革命後，並非馬上轉變建築學科理論領域闡揚的重心。此處可分為兩個時期說明，第一時期為現代建築運動影響，在工業化革命後，人類新的生產能力與生產形態的促成，此時，舊有帝王將相為主的美學、美感與藝術表現開始受到新的「經濟提法」的挑戰。</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 xml:space="preserve">第二時期則為於二次大戰後介於現代建築運動與後現代建築運動之間的論述。十九世紀後「自然科學」的成就，逐漸侵蝕「人文學科」的立論基礎，凡事講求精確、可運算、可驗證的「解答」，人文學科在科學主義的苦苦相逼下，「解答」成了「解謎」。在這樣的背景下，建築學科理論領域闡揚的重心，逐漸從「敘事」轉換到模糊地帶。 </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 w:val="20"/>
          <w:szCs w:val="20"/>
        </w:rPr>
        <w:t>↑台中中油百貨男廁--網路圖片</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 從</w:t>
      </w:r>
      <w:proofErr w:type="gramStart"/>
      <w:r w:rsidRPr="00AA09B4">
        <w:rPr>
          <w:rFonts w:ascii="新細明體" w:eastAsia="新細明體" w:hAnsi="新細明體" w:cs="新細明體" w:hint="eastAsia"/>
          <w:color w:val="000000" w:themeColor="text1"/>
          <w:kern w:val="0"/>
          <w:szCs w:val="24"/>
        </w:rPr>
        <w:t>解謎到論述</w:t>
      </w:r>
      <w:proofErr w:type="gramEnd"/>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然而，在第二時期也就是第二次大戰後的建築現代主義背景下，開始有了後</w:t>
      </w:r>
      <w:proofErr w:type="gramStart"/>
      <w:r w:rsidRPr="00AA09B4">
        <w:rPr>
          <w:rFonts w:ascii="新細明體" w:eastAsia="新細明體" w:hAnsi="新細明體" w:cs="新細明體" w:hint="eastAsia"/>
          <w:color w:val="000000" w:themeColor="text1"/>
          <w:kern w:val="0"/>
          <w:szCs w:val="24"/>
        </w:rPr>
        <w:t>現代式的省</w:t>
      </w:r>
      <w:proofErr w:type="gramEnd"/>
      <w:r w:rsidRPr="00AA09B4">
        <w:rPr>
          <w:rFonts w:ascii="新細明體" w:eastAsia="新細明體" w:hAnsi="新細明體" w:cs="新細明體" w:hint="eastAsia"/>
          <w:color w:val="000000" w:themeColor="text1"/>
          <w:kern w:val="0"/>
          <w:szCs w:val="24"/>
        </w:rPr>
        <w:t>思，建築學科理論領域闡揚的重心，逐漸質疑科學主義在人文學科的適切性。甚至對於「理論」這樣的字眼都懷疑</w:t>
      </w:r>
      <w:proofErr w:type="gramStart"/>
      <w:r w:rsidRPr="00AA09B4">
        <w:rPr>
          <w:rFonts w:ascii="新細明體" w:eastAsia="新細明體" w:hAnsi="新細明體" w:cs="新細明體" w:hint="eastAsia"/>
          <w:color w:val="000000" w:themeColor="text1"/>
          <w:kern w:val="0"/>
          <w:szCs w:val="24"/>
        </w:rPr>
        <w:t>它的適致性</w:t>
      </w:r>
      <w:proofErr w:type="gramEnd"/>
      <w:r w:rsidRPr="00AA09B4">
        <w:rPr>
          <w:rFonts w:ascii="新細明體" w:eastAsia="新細明體" w:hAnsi="新細明體" w:cs="新細明體" w:hint="eastAsia"/>
          <w:color w:val="000000" w:themeColor="text1"/>
          <w:kern w:val="0"/>
          <w:szCs w:val="24"/>
        </w:rPr>
        <w:t>，漸發展成「論述」的立場，把建築設計專業裡的「評論」視為一種專業，來主導了建築設計專業的發展。後現代建築的興起，表達了建築設計多元價值觀的來臨，後現代建築式樣的多種類型發展</w:t>
      </w: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如：歷史主義派、風土主義、高科技派….），形成各式各樣的理論、論述並</w:t>
      </w:r>
      <w:proofErr w:type="gramStart"/>
      <w:r w:rsidRPr="00AA09B4">
        <w:rPr>
          <w:rFonts w:ascii="新細明體" w:eastAsia="新細明體" w:hAnsi="新細明體" w:cs="新細明體" w:hint="eastAsia"/>
          <w:color w:val="000000" w:themeColor="text1"/>
          <w:kern w:val="0"/>
          <w:szCs w:val="24"/>
        </w:rPr>
        <w:t>支持著</w:t>
      </w:r>
      <w:proofErr w:type="gramEnd"/>
      <w:r w:rsidRPr="00AA09B4">
        <w:rPr>
          <w:rFonts w:ascii="新細明體" w:eastAsia="新細明體" w:hAnsi="新細明體" w:cs="新細明體" w:hint="eastAsia"/>
          <w:color w:val="000000" w:themeColor="text1"/>
          <w:kern w:val="0"/>
          <w:szCs w:val="24"/>
        </w:rPr>
        <w:t>建築設計的創作。所以，建築學科理論領域闡揚的重心也就逐漸從「解謎」移位到「論述」。</w:t>
      </w:r>
    </w:p>
    <w:p w:rsidR="00AA09B4" w:rsidRPr="00AA09B4" w:rsidRDefault="00AA09B4" w:rsidP="00AA09B4">
      <w:pPr>
        <w:widowControl/>
        <w:spacing w:after="100" w:afterAutospacing="1" w:line="360" w:lineRule="auto"/>
        <w:ind w:left="150" w:right="150" w:hanging="39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b/>
          <w:bCs/>
          <w:color w:val="000000" w:themeColor="text1"/>
          <w:kern w:val="0"/>
          <w:sz w:val="28"/>
          <w:szCs w:val="28"/>
        </w:rPr>
        <w:lastRenderedPageBreak/>
        <w:t>成型</w:t>
      </w: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設計策略、設計方法的可能性</w:t>
      </w:r>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以第二章所解析的典範思維模式、敘述思維模式程序思維模式，都能帶來不同的設計策略與設計方法，以下就這些不同的可能性，作一些空間設計方法的簡單推演。</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w:t>
      </w:r>
      <w:proofErr w:type="gramStart"/>
      <w:r w:rsidRPr="00AA09B4">
        <w:rPr>
          <w:rFonts w:ascii="新細明體" w:eastAsia="新細明體" w:hAnsi="新細明體" w:cs="新細明體" w:hint="eastAsia"/>
          <w:color w:val="000000" w:themeColor="text1"/>
          <w:kern w:val="0"/>
          <w:szCs w:val="24"/>
        </w:rPr>
        <w:t>一</w:t>
      </w:r>
      <w:proofErr w:type="gramEnd"/>
      <w:r w:rsidRPr="00AA09B4">
        <w:rPr>
          <w:rFonts w:ascii="新細明體" w:eastAsia="新細明體" w:hAnsi="新細明體" w:cs="新細明體" w:hint="eastAsia"/>
          <w:color w:val="000000" w:themeColor="text1"/>
          <w:kern w:val="0"/>
          <w:szCs w:val="24"/>
        </w:rPr>
        <w:t>)、早期實用思考方法與新敘述設計方法</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A. 早期實用思考方法</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在實用的觀點下，建築物或空間的營造都只是「技術性」的任務達成，空間設計就好像幾何形拼圖遊戲與積木遊戲。主要目標於處理複雜的實用空間設計。其空間設計的方法如下：首要以仔細追究人的活動與空間的作用細節，把人的活動與空間的作用細節弄清楚後，將空間分類，然後再進行拼圖遊戲與積木遊戲。此時的拼圖遊戲與積木遊戲多了「走道與動線」考量，「動線」工具可以將積木遊戲轉為「秩序的形成」。同時認為「形隨機能」，反對無意義的裝飾，重視生產的方便性與經濟性，</w:t>
      </w:r>
      <w:proofErr w:type="gramStart"/>
      <w:r w:rsidRPr="00AA09B4">
        <w:rPr>
          <w:rFonts w:ascii="新細明體" w:eastAsia="新細明體" w:hAnsi="新細明體" w:cs="新細明體" w:hint="eastAsia"/>
          <w:color w:val="000000" w:themeColor="text1"/>
          <w:kern w:val="0"/>
          <w:szCs w:val="24"/>
        </w:rPr>
        <w:t>少即是</w:t>
      </w:r>
      <w:proofErr w:type="gramEnd"/>
      <w:r w:rsidRPr="00AA09B4">
        <w:rPr>
          <w:rFonts w:ascii="新細明體" w:eastAsia="新細明體" w:hAnsi="新細明體" w:cs="新細明體" w:hint="eastAsia"/>
          <w:color w:val="000000" w:themeColor="text1"/>
          <w:kern w:val="0"/>
          <w:szCs w:val="24"/>
        </w:rPr>
        <w:t>多、簡單就是美，最後在進行「形體」的簡化工作與營造工程的具體化工作便設計完成。</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B. 敘述的設計方法</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238375" cy="1733550"/>
            <wp:effectExtent l="19050" t="0" r="9525" b="0"/>
            <wp:wrapSquare wrapText="bothSides"/>
            <wp:docPr id="3" name="圖片 3" descr="http://140.125.151.167/pdn/con12.files/A-06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40.125.151.167/pdn/con12.files/A-06F.jpg"/>
                    <pic:cNvPicPr>
                      <a:picLocks noChangeAspect="1" noChangeArrowheads="1"/>
                    </pic:cNvPicPr>
                  </pic:nvPicPr>
                  <pic:blipFill>
                    <a:blip r:embed="rId5" cstate="print"/>
                    <a:srcRect/>
                    <a:stretch>
                      <a:fillRect/>
                    </a:stretch>
                  </pic:blipFill>
                  <pic:spPr bwMode="auto">
                    <a:xfrm>
                      <a:off x="0" y="0"/>
                      <a:ext cx="2238375" cy="1733550"/>
                    </a:xfrm>
                    <a:prstGeom prst="rect">
                      <a:avLst/>
                    </a:prstGeom>
                    <a:noFill/>
                    <a:ln w="9525">
                      <a:noFill/>
                      <a:miter lim="800000"/>
                      <a:headEnd/>
                      <a:tailEnd/>
                    </a:ln>
                  </pic:spPr>
                </pic:pic>
              </a:graphicData>
            </a:graphic>
          </wp:anchor>
        </w:drawing>
      </w:r>
      <w:r w:rsidRPr="00AA09B4">
        <w:rPr>
          <w:rFonts w:ascii="新細明體" w:eastAsia="新細明體" w:hAnsi="新細明體" w:cs="新細明體" w:hint="eastAsia"/>
          <w:color w:val="000000" w:themeColor="text1"/>
          <w:kern w:val="0"/>
          <w:szCs w:val="24"/>
        </w:rPr>
        <w:t>不同於上述實用的設計方法，主要是將空間設計定位在藝術品的創作上，借用藝術創作觀點，主要內容如下：</w:t>
      </w:r>
    </w:p>
    <w:p w:rsidR="00AA09B4" w:rsidRPr="00AA09B4" w:rsidRDefault="00AA09B4" w:rsidP="00AA09B4">
      <w:pPr>
        <w:widowControl/>
        <w:snapToGrid w:val="0"/>
        <w:spacing w:before="100" w:beforeAutospacing="1" w:after="100" w:afterAutospacing="1" w:line="360" w:lineRule="auto"/>
        <w:ind w:left="525" w:right="525" w:firstLine="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u w:val="single"/>
        </w:rPr>
        <w:t>ａ．視覺美的概念：</w:t>
      </w:r>
      <w:r w:rsidRPr="00AA09B4">
        <w:rPr>
          <w:rFonts w:ascii="新細明體" w:eastAsia="新細明體" w:hAnsi="新細明體" w:cs="新細明體" w:hint="eastAsia"/>
          <w:color w:val="000000" w:themeColor="text1"/>
          <w:kern w:val="0"/>
          <w:szCs w:val="24"/>
        </w:rPr>
        <w:t>認為建築與景觀除了追求實用外，還須包含美感。</w:t>
      </w:r>
    </w:p>
    <w:p w:rsidR="00AA09B4" w:rsidRPr="00AA09B4" w:rsidRDefault="00AA09B4" w:rsidP="00AA09B4">
      <w:pPr>
        <w:widowControl/>
        <w:snapToGrid w:val="0"/>
        <w:spacing w:before="100" w:beforeAutospacing="1" w:after="100" w:afterAutospacing="1" w:line="360" w:lineRule="auto"/>
        <w:ind w:left="525" w:right="525" w:hanging="480"/>
        <w:rPr>
          <w:rFonts w:ascii="新細明體" w:eastAsia="新細明體" w:hAnsi="新細明體" w:cs="新細明體"/>
          <w:color w:val="000000" w:themeColor="text1"/>
          <w:kern w:val="0"/>
          <w:szCs w:val="24"/>
        </w:rPr>
      </w:pPr>
      <w:proofErr w:type="gramStart"/>
      <w:r w:rsidRPr="00AA09B4">
        <w:rPr>
          <w:rFonts w:ascii="新細明體" w:eastAsia="新細明體" w:hAnsi="新細明體" w:cs="新細明體" w:hint="eastAsia"/>
          <w:color w:val="000000" w:themeColor="text1"/>
          <w:kern w:val="0"/>
          <w:szCs w:val="24"/>
          <w:u w:val="single"/>
        </w:rPr>
        <w:lastRenderedPageBreak/>
        <w:t>ｂ</w:t>
      </w:r>
      <w:proofErr w:type="gramEnd"/>
      <w:r w:rsidRPr="00AA09B4">
        <w:rPr>
          <w:rFonts w:ascii="新細明體" w:eastAsia="新細明體" w:hAnsi="新細明體" w:cs="新細明體" w:hint="eastAsia"/>
          <w:color w:val="000000" w:themeColor="text1"/>
          <w:kern w:val="0"/>
          <w:szCs w:val="24"/>
          <w:u w:val="single"/>
        </w:rPr>
        <w:t>．主題到敘述展開的概念：</w:t>
      </w:r>
      <w:r w:rsidRPr="00AA09B4">
        <w:rPr>
          <w:rFonts w:ascii="新細明體" w:eastAsia="新細明體" w:hAnsi="新細明體" w:cs="新細明體" w:hint="eastAsia"/>
          <w:color w:val="000000" w:themeColor="text1"/>
          <w:kern w:val="0"/>
          <w:szCs w:val="24"/>
        </w:rPr>
        <w:t>認為建築與景觀須處理意義、描述性、紀念性。</w:t>
      </w:r>
    </w:p>
    <w:p w:rsidR="00AA09B4" w:rsidRPr="00AA09B4" w:rsidRDefault="00AA09B4" w:rsidP="00AA09B4">
      <w:pPr>
        <w:widowControl/>
        <w:snapToGrid w:val="0"/>
        <w:spacing w:before="100" w:beforeAutospacing="1" w:after="100" w:afterAutospacing="1" w:line="360" w:lineRule="auto"/>
        <w:ind w:left="525" w:right="525" w:hanging="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 w:val="20"/>
          <w:szCs w:val="20"/>
        </w:rPr>
        <w:t>↑ 台中中油百貨男廁--網路圖片</w:t>
      </w:r>
    </w:p>
    <w:p w:rsidR="00AA09B4" w:rsidRPr="00AA09B4" w:rsidRDefault="00AA09B4" w:rsidP="00AA09B4">
      <w:pPr>
        <w:widowControl/>
        <w:snapToGrid w:val="0"/>
        <w:spacing w:before="100" w:beforeAutospacing="1" w:after="100" w:afterAutospacing="1"/>
        <w:ind w:left="1500" w:right="525" w:hanging="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在「主題到敘述(故事)展開」概念，主要豐富空間設計，其主要用意包含歸類幾點。</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(1)將設計的內容，整理出一個精神義涵上的主題，諸如：愛情、健康、智慧等等。</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(2)將此主題聯繫到既有的神話上，或將主題發展出讓人易懂的故事，這是聯想與</w:t>
      </w:r>
      <w:proofErr w:type="gramStart"/>
      <w:r w:rsidRPr="00AA09B4">
        <w:rPr>
          <w:rFonts w:ascii="新細明體" w:eastAsia="新細明體" w:hAnsi="新細明體" w:cs="新細明體" w:hint="eastAsia"/>
          <w:color w:val="000000" w:themeColor="text1"/>
          <w:kern w:val="0"/>
          <w:szCs w:val="24"/>
        </w:rPr>
        <w:t>蘊釀</w:t>
      </w:r>
      <w:proofErr w:type="gramEnd"/>
      <w:r w:rsidRPr="00AA09B4">
        <w:rPr>
          <w:rFonts w:ascii="新細明體" w:eastAsia="新細明體" w:hAnsi="新細明體" w:cs="新細明體" w:hint="eastAsia"/>
          <w:color w:val="000000" w:themeColor="text1"/>
          <w:kern w:val="0"/>
          <w:szCs w:val="24"/>
        </w:rPr>
        <w:t>的作用。</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(3)將此主題連同故事（或依故事）拆</w:t>
      </w:r>
      <w:proofErr w:type="gramStart"/>
      <w:r w:rsidRPr="00AA09B4">
        <w:rPr>
          <w:rFonts w:ascii="新細明體" w:eastAsia="新細明體" w:hAnsi="新細明體" w:cs="新細明體" w:hint="eastAsia"/>
          <w:color w:val="000000" w:themeColor="text1"/>
          <w:kern w:val="0"/>
          <w:szCs w:val="24"/>
        </w:rPr>
        <w:t>解成子題</w:t>
      </w:r>
      <w:proofErr w:type="gramEnd"/>
      <w:r w:rsidRPr="00AA09B4">
        <w:rPr>
          <w:rFonts w:ascii="新細明體" w:eastAsia="新細明體" w:hAnsi="新細明體" w:cs="新細明體" w:hint="eastAsia"/>
          <w:color w:val="000000" w:themeColor="text1"/>
          <w:kern w:val="0"/>
          <w:szCs w:val="24"/>
        </w:rPr>
        <w:t>，再將子</w:t>
      </w:r>
      <w:proofErr w:type="gramStart"/>
      <w:r w:rsidRPr="00AA09B4">
        <w:rPr>
          <w:rFonts w:ascii="新細明體" w:eastAsia="新細明體" w:hAnsi="新細明體" w:cs="新細明體" w:hint="eastAsia"/>
          <w:color w:val="000000" w:themeColor="text1"/>
          <w:kern w:val="0"/>
          <w:szCs w:val="24"/>
        </w:rPr>
        <w:t>題拆解成題素</w:t>
      </w:r>
      <w:proofErr w:type="gramEnd"/>
      <w:r w:rsidRPr="00AA09B4">
        <w:rPr>
          <w:rFonts w:ascii="新細明體" w:eastAsia="新細明體" w:hAnsi="新細明體" w:cs="新細明體" w:hint="eastAsia"/>
          <w:color w:val="000000" w:themeColor="text1"/>
          <w:kern w:val="0"/>
          <w:szCs w:val="24"/>
        </w:rPr>
        <w:t>。</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(4)將主題、子題、</w:t>
      </w:r>
      <w:proofErr w:type="gramStart"/>
      <w:r w:rsidRPr="00AA09B4">
        <w:rPr>
          <w:rFonts w:ascii="新細明體" w:eastAsia="新細明體" w:hAnsi="新細明體" w:cs="新細明體" w:hint="eastAsia"/>
          <w:color w:val="000000" w:themeColor="text1"/>
          <w:kern w:val="0"/>
          <w:szCs w:val="24"/>
        </w:rPr>
        <w:t>題素作</w:t>
      </w:r>
      <w:proofErr w:type="gramEnd"/>
      <w:r w:rsidRPr="00AA09B4">
        <w:rPr>
          <w:rFonts w:ascii="新細明體" w:eastAsia="新細明體" w:hAnsi="新細明體" w:cs="新細明體" w:hint="eastAsia"/>
          <w:color w:val="000000" w:themeColor="text1"/>
          <w:kern w:val="0"/>
          <w:szCs w:val="24"/>
        </w:rPr>
        <w:t>造形元素（形、色、光、質、量）的聯繫與表達（草圖）。</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(5)將上述的造形元素或造形元素的組合，運用到空間設計的形體（實體）組成上。</w:t>
      </w:r>
    </w:p>
    <w:tbl>
      <w:tblPr>
        <w:tblW w:w="5000" w:type="pct"/>
        <w:tblBorders>
          <w:top w:val="outset" w:sz="6" w:space="0" w:color="111111"/>
          <w:left w:val="outset" w:sz="6" w:space="0" w:color="111111"/>
          <w:bottom w:val="outset" w:sz="6" w:space="0" w:color="111111"/>
          <w:right w:val="outset" w:sz="6" w:space="0" w:color="111111"/>
        </w:tblBorders>
        <w:tblCellMar>
          <w:top w:w="15" w:type="dxa"/>
          <w:left w:w="15" w:type="dxa"/>
          <w:bottom w:w="15" w:type="dxa"/>
          <w:right w:w="15" w:type="dxa"/>
        </w:tblCellMar>
        <w:tblLook w:val="04A0"/>
      </w:tblPr>
      <w:tblGrid>
        <w:gridCol w:w="2767"/>
        <w:gridCol w:w="2706"/>
        <w:gridCol w:w="2863"/>
      </w:tblGrid>
      <w:tr w:rsidR="00AA09B4" w:rsidRPr="00AA09B4">
        <w:tc>
          <w:tcPr>
            <w:tcW w:w="1650" w:type="pct"/>
            <w:tcBorders>
              <w:top w:val="outset" w:sz="6" w:space="0" w:color="FFFFFF"/>
              <w:left w:val="outset" w:sz="6" w:space="0" w:color="FFFFFF"/>
              <w:bottom w:val="outset" w:sz="6" w:space="0" w:color="FFFFFF"/>
              <w:right w:val="outset" w:sz="6" w:space="0" w:color="FFFFFF"/>
            </w:tcBorders>
            <w:vAlign w:val="center"/>
            <w:hideMark/>
          </w:tcPr>
          <w:p w:rsidR="00AA09B4" w:rsidRPr="00AA09B4" w:rsidRDefault="00AA09B4" w:rsidP="00AA09B4">
            <w:pPr>
              <w:widowControl/>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inline distT="0" distB="0" distL="0" distR="0">
                  <wp:extent cx="2152650" cy="1609725"/>
                  <wp:effectExtent l="19050" t="0" r="0" b="0"/>
                  <wp:docPr id="2" name="圖片 2" descr="http://140.125.151.167/pdn/con12.files/subj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40.125.151.167/pdn/con12.files/subject.jpg"/>
                          <pic:cNvPicPr>
                            <a:picLocks noChangeAspect="1" noChangeArrowheads="1"/>
                          </pic:cNvPicPr>
                        </pic:nvPicPr>
                        <pic:blipFill>
                          <a:blip r:embed="rId6" cstate="print"/>
                          <a:srcRect/>
                          <a:stretch>
                            <a:fillRect/>
                          </a:stretch>
                        </pic:blipFill>
                        <pic:spPr bwMode="auto">
                          <a:xfrm>
                            <a:off x="0" y="0"/>
                            <a:ext cx="2152650" cy="1609725"/>
                          </a:xfrm>
                          <a:prstGeom prst="rect">
                            <a:avLst/>
                          </a:prstGeom>
                          <a:noFill/>
                          <a:ln w="9525">
                            <a:noFill/>
                            <a:miter lim="800000"/>
                            <a:headEnd/>
                            <a:tailEnd/>
                          </a:ln>
                        </pic:spPr>
                      </pic:pic>
                    </a:graphicData>
                  </a:graphic>
                </wp:inline>
              </w:drawing>
            </w:r>
          </w:p>
        </w:tc>
        <w:tc>
          <w:tcPr>
            <w:tcW w:w="1650" w:type="pct"/>
            <w:tcBorders>
              <w:top w:val="outset" w:sz="6" w:space="0" w:color="FFFFFF"/>
              <w:left w:val="outset" w:sz="6" w:space="0" w:color="FFFFFF"/>
              <w:bottom w:val="outset" w:sz="6" w:space="0" w:color="FFFFFF"/>
              <w:right w:val="outset" w:sz="6" w:space="0" w:color="FFFFFF"/>
            </w:tcBorders>
            <w:vAlign w:val="center"/>
            <w:hideMark/>
          </w:tcPr>
          <w:p w:rsidR="00AA09B4" w:rsidRPr="00AA09B4" w:rsidRDefault="00AA09B4" w:rsidP="00AA09B4">
            <w:pPr>
              <w:widowControl/>
              <w:rPr>
                <w:rFonts w:ascii="新細明體" w:eastAsia="新細明體" w:hAnsi="新細明體" w:cs="新細明體"/>
                <w:color w:val="000000" w:themeColor="text1"/>
                <w:kern w:val="0"/>
                <w:szCs w:val="24"/>
              </w:rPr>
            </w:pPr>
            <w:r w:rsidRPr="00AA09B4">
              <w:rPr>
                <w:rFonts w:ascii="新細明體" w:eastAsia="新細明體" w:hAnsi="新細明體" w:cs="新細明體"/>
                <w:color w:val="000000" w:themeColor="text1"/>
                <w:kern w:val="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7.25pt;height:132pt"/>
              </w:pict>
            </w:r>
          </w:p>
        </w:tc>
        <w:tc>
          <w:tcPr>
            <w:tcW w:w="1700" w:type="pct"/>
            <w:tcBorders>
              <w:top w:val="outset" w:sz="6" w:space="0" w:color="FFFFFF"/>
              <w:left w:val="outset" w:sz="6" w:space="0" w:color="FFFFFF"/>
              <w:bottom w:val="outset" w:sz="6" w:space="0" w:color="FFFFFF"/>
              <w:right w:val="outset" w:sz="6" w:space="0" w:color="FFFFFF"/>
            </w:tcBorders>
            <w:vAlign w:val="center"/>
            <w:hideMark/>
          </w:tcPr>
          <w:p w:rsidR="00AA09B4" w:rsidRPr="00AA09B4" w:rsidRDefault="00AA09B4" w:rsidP="00AA09B4">
            <w:pPr>
              <w:widowControl/>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inline distT="0" distB="0" distL="0" distR="0">
                  <wp:extent cx="2219325" cy="1647825"/>
                  <wp:effectExtent l="19050" t="0" r="9525" b="0"/>
                  <wp:docPr id="4" name="圖片 4" descr="http://140.125.151.167/pdn/con12.files/v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40.125.151.167/pdn/con12.files/vow.jpg"/>
                          <pic:cNvPicPr>
                            <a:picLocks noChangeAspect="1" noChangeArrowheads="1"/>
                          </pic:cNvPicPr>
                        </pic:nvPicPr>
                        <pic:blipFill>
                          <a:blip r:embed="rId7" cstate="print"/>
                          <a:srcRect/>
                          <a:stretch>
                            <a:fillRect/>
                          </a:stretch>
                        </pic:blipFill>
                        <pic:spPr bwMode="auto">
                          <a:xfrm>
                            <a:off x="0" y="0"/>
                            <a:ext cx="2219325" cy="1647825"/>
                          </a:xfrm>
                          <a:prstGeom prst="rect">
                            <a:avLst/>
                          </a:prstGeom>
                          <a:noFill/>
                          <a:ln w="9525">
                            <a:noFill/>
                            <a:miter lim="800000"/>
                            <a:headEnd/>
                            <a:tailEnd/>
                          </a:ln>
                        </pic:spPr>
                      </pic:pic>
                    </a:graphicData>
                  </a:graphic>
                </wp:inline>
              </w:drawing>
            </w:r>
          </w:p>
        </w:tc>
      </w:tr>
    </w:tbl>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 w:val="20"/>
          <w:szCs w:val="20"/>
        </w:rPr>
        <w:t>龔書章 山東四門堂空間設計</w:t>
      </w:r>
    </w:p>
    <w:p w:rsidR="00AA09B4" w:rsidRPr="00AA09B4" w:rsidRDefault="00AA09B4" w:rsidP="00AA09B4">
      <w:pPr>
        <w:widowControl/>
        <w:snapToGrid w:val="0"/>
        <w:spacing w:before="100" w:beforeAutospacing="1" w:after="100" w:afterAutospacing="1" w:line="360" w:lineRule="auto"/>
        <w:ind w:left="525" w:right="525" w:hanging="480"/>
        <w:rPr>
          <w:rFonts w:ascii="新細明體" w:eastAsia="新細明體" w:hAnsi="新細明體" w:cs="新細明體"/>
          <w:color w:val="000000" w:themeColor="text1"/>
          <w:kern w:val="0"/>
          <w:szCs w:val="24"/>
        </w:rPr>
      </w:pPr>
      <w:proofErr w:type="gramStart"/>
      <w:r w:rsidRPr="00AA09B4">
        <w:rPr>
          <w:rFonts w:ascii="新細明體" w:eastAsia="新細明體" w:hAnsi="新細明體" w:cs="新細明體" w:hint="eastAsia"/>
          <w:color w:val="000000" w:themeColor="text1"/>
          <w:kern w:val="0"/>
          <w:szCs w:val="24"/>
          <w:u w:val="single"/>
        </w:rPr>
        <w:t>ｃ</w:t>
      </w:r>
      <w:proofErr w:type="gramEnd"/>
      <w:r w:rsidRPr="00AA09B4">
        <w:rPr>
          <w:rFonts w:ascii="新細明體" w:eastAsia="新細明體" w:hAnsi="新細明體" w:cs="新細明體" w:hint="eastAsia"/>
          <w:color w:val="000000" w:themeColor="text1"/>
          <w:kern w:val="0"/>
          <w:szCs w:val="24"/>
          <w:u w:val="single"/>
        </w:rPr>
        <w:t>．裝飾輔助的概念</w:t>
      </w:r>
      <w:r w:rsidRPr="00AA09B4">
        <w:rPr>
          <w:rFonts w:ascii="新細明體" w:eastAsia="新細明體" w:hAnsi="新細明體" w:cs="新細明體" w:hint="eastAsia"/>
          <w:color w:val="000000" w:themeColor="text1"/>
          <w:kern w:val="0"/>
          <w:szCs w:val="24"/>
        </w:rPr>
        <w:t>：認為建築須藉由造形藝術來增添氣氛與美感。</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(二)、典範的設計方法</w:t>
      </w:r>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333625" cy="1905000"/>
            <wp:effectExtent l="19050" t="0" r="9525" b="0"/>
            <wp:wrapSquare wrapText="bothSides"/>
            <wp:docPr id="1" name="圖片 4" descr="http://140.125.151.167/pdn/con12.files/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40.125.151.167/pdn/con12.files/school.jpg"/>
                    <pic:cNvPicPr>
                      <a:picLocks noChangeAspect="1" noChangeArrowheads="1"/>
                    </pic:cNvPicPr>
                  </pic:nvPicPr>
                  <pic:blipFill>
                    <a:blip r:embed="rId8" cstate="print"/>
                    <a:srcRect/>
                    <a:stretch>
                      <a:fillRect/>
                    </a:stretch>
                  </pic:blipFill>
                  <pic:spPr bwMode="auto">
                    <a:xfrm>
                      <a:off x="0" y="0"/>
                      <a:ext cx="2333625" cy="1905000"/>
                    </a:xfrm>
                    <a:prstGeom prst="rect">
                      <a:avLst/>
                    </a:prstGeom>
                    <a:noFill/>
                    <a:ln w="9525">
                      <a:noFill/>
                      <a:miter lim="800000"/>
                      <a:headEnd/>
                      <a:tailEnd/>
                    </a:ln>
                  </pic:spPr>
                </pic:pic>
              </a:graphicData>
            </a:graphic>
          </wp:anchor>
        </w:drawing>
      </w:r>
      <w:r w:rsidRPr="00AA09B4">
        <w:rPr>
          <w:rFonts w:ascii="新細明體" w:eastAsia="新細明體" w:hAnsi="新細明體" w:cs="新細明體" w:hint="eastAsia"/>
          <w:color w:val="000000" w:themeColor="text1"/>
          <w:kern w:val="0"/>
          <w:szCs w:val="24"/>
        </w:rPr>
        <w:t>典範思維模式裡的「典範」是指西方</w:t>
      </w:r>
      <w:proofErr w:type="gramStart"/>
      <w:r w:rsidRPr="00AA09B4">
        <w:rPr>
          <w:rFonts w:ascii="新細明體" w:eastAsia="新細明體" w:hAnsi="新細明體" w:cs="新細明體" w:hint="eastAsia"/>
          <w:color w:val="000000" w:themeColor="text1"/>
          <w:kern w:val="0"/>
          <w:szCs w:val="24"/>
        </w:rPr>
        <w:t>藝術史裡的</w:t>
      </w:r>
      <w:proofErr w:type="gramEnd"/>
      <w:r w:rsidRPr="00AA09B4">
        <w:rPr>
          <w:rFonts w:ascii="新細明體" w:eastAsia="新細明體" w:hAnsi="新細明體" w:cs="新細明體" w:hint="eastAsia"/>
          <w:color w:val="000000" w:themeColor="text1"/>
          <w:kern w:val="0"/>
          <w:szCs w:val="24"/>
        </w:rPr>
        <w:t>一個重要的概</w:t>
      </w:r>
      <w:r w:rsidRPr="00AA09B4">
        <w:rPr>
          <w:rFonts w:ascii="新細明體" w:eastAsia="新細明體" w:hAnsi="新細明體" w:cs="新細明體" w:hint="eastAsia"/>
          <w:color w:val="000000" w:themeColor="text1"/>
          <w:kern w:val="0"/>
          <w:szCs w:val="24"/>
        </w:rPr>
        <w:lastRenderedPageBreak/>
        <w:t xml:space="preserve">念，這個概念認為：每一個時期都有最能表達反映該時期精神、氣氛的藝術品，這類的藝術品稱為典範。表示設計的學習，是向大師的作品學習，是向傳統裡精彩設計作品的學習，讓學習有所突破。把空間設計的作品視為是一種模仿學習、抄襲學習、臨摹學習下的成果。典範思維模式所支持的設計方法，就是這種對「好作品」的體會、分析、拆解、抄襲、模仿、臨摹後，知變通的一種設計方法。 </w:t>
      </w:r>
      <w:r w:rsidRPr="00AA09B4">
        <w:rPr>
          <w:rFonts w:ascii="新細明體" w:eastAsia="新細明體" w:hAnsi="新細明體" w:cs="新細明體" w:hint="eastAsia"/>
          <w:color w:val="000000" w:themeColor="text1"/>
          <w:kern w:val="0"/>
          <w:sz w:val="20"/>
          <w:szCs w:val="20"/>
        </w:rPr>
        <w:t xml:space="preserve">↑ 鳳山中崙中學(龔書章) </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(三)、程序(解謎)的設計方法</w:t>
      </w:r>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程序的設計方法認為：設計就是</w:t>
      </w:r>
      <w:proofErr w:type="gramStart"/>
      <w:r w:rsidRPr="00AA09B4">
        <w:rPr>
          <w:rFonts w:ascii="新細明體" w:eastAsia="新細明體" w:hAnsi="新細明體" w:cs="新細明體" w:hint="eastAsia"/>
          <w:color w:val="000000" w:themeColor="text1"/>
          <w:kern w:val="0"/>
          <w:szCs w:val="24"/>
        </w:rPr>
        <w:t>是</w:t>
      </w:r>
      <w:proofErr w:type="gramEnd"/>
      <w:r w:rsidRPr="00AA09B4">
        <w:rPr>
          <w:rFonts w:ascii="新細明體" w:eastAsia="新細明體" w:hAnsi="新細明體" w:cs="新細明體" w:hint="eastAsia"/>
          <w:color w:val="000000" w:themeColor="text1"/>
          <w:kern w:val="0"/>
          <w:szCs w:val="24"/>
        </w:rPr>
        <w:t>理性的解決問題；設計方法類似於規則規劃的一種按部就班的推算過程。所以程序的設計方法，可以解釋為</w:t>
      </w: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打開人類創造力黑箱</w:t>
      </w:r>
      <w:proofErr w:type="gramStart"/>
      <w:r w:rsidRPr="00AA09B4">
        <w:rPr>
          <w:rFonts w:ascii="新細明體" w:eastAsia="新細明體" w:hAnsi="新細明體" w:cs="新細明體" w:hint="eastAsia"/>
          <w:color w:val="000000" w:themeColor="text1"/>
          <w:kern w:val="0"/>
          <w:szCs w:val="24"/>
        </w:rPr>
        <w:t>〞的明箱設計</w:t>
      </w:r>
      <w:proofErr w:type="gramEnd"/>
      <w:r w:rsidRPr="00AA09B4">
        <w:rPr>
          <w:rFonts w:ascii="新細明體" w:eastAsia="新細明體" w:hAnsi="新細明體" w:cs="新細明體" w:hint="eastAsia"/>
          <w:color w:val="000000" w:themeColor="text1"/>
          <w:kern w:val="0"/>
          <w:szCs w:val="24"/>
        </w:rPr>
        <w:t>方法，此方法操作如下：</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(1)了解問題、界定問題 →如：了解設計業務範圍</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(2)收集相關的資料 　 →收集設計相關的資料</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(3)分析問題（成小問題） →分解設計問題、分解空間</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(4)解決小問題 →個別空間的定性定量</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(5)構思決解問題的替選方案 →構思各種組合空間的方案</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(6)替選方案評估 →評估（以解決問題為主）</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(7)選出定案 →選出一個符合的規劃設計草案</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 xml:space="preserve">(8)執行 →具體化、細部設計作業　</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(四)、論述的設計方法</w:t>
      </w:r>
    </w:p>
    <w:p w:rsidR="00AA09B4" w:rsidRPr="00AA09B4" w:rsidRDefault="00AA09B4" w:rsidP="00AA09B4">
      <w:pPr>
        <w:widowControl/>
        <w:snapToGrid w:val="0"/>
        <w:spacing w:before="100" w:beforeAutospacing="1" w:after="100" w:afterAutospacing="1" w:line="360" w:lineRule="auto"/>
        <w:ind w:left="525" w:right="525" w:firstLine="84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設計的論述，認為設計是屬於人文學科，而人文學科涉及到一群人的價值觀，所以不可能放之四海皆</w:t>
      </w:r>
      <w:proofErr w:type="gramStart"/>
      <w:r w:rsidRPr="00AA09B4">
        <w:rPr>
          <w:rFonts w:ascii="新細明體" w:eastAsia="新細明體" w:hAnsi="新細明體" w:cs="新細明體" w:hint="eastAsia"/>
          <w:color w:val="000000" w:themeColor="text1"/>
          <w:kern w:val="0"/>
          <w:szCs w:val="24"/>
        </w:rPr>
        <w:t>準</w:t>
      </w:r>
      <w:proofErr w:type="gramEnd"/>
      <w:r w:rsidRPr="00AA09B4">
        <w:rPr>
          <w:rFonts w:ascii="新細明體" w:eastAsia="新細明體" w:hAnsi="新細明體" w:cs="新細明體" w:hint="eastAsia"/>
          <w:color w:val="000000" w:themeColor="text1"/>
          <w:kern w:val="0"/>
          <w:szCs w:val="24"/>
        </w:rPr>
        <w:t>，所以設計有就沒有像自然學科一般的「理論」更沒有像設計的現代主義裡所宣稱的</w:t>
      </w:r>
      <w:proofErr w:type="gramStart"/>
      <w:r w:rsidRPr="00AA09B4">
        <w:rPr>
          <w:rFonts w:ascii="新細明體" w:eastAsia="新細明體" w:hAnsi="新細明體" w:cs="新細明體" w:hint="eastAsia"/>
          <w:color w:val="000000" w:themeColor="text1"/>
          <w:kern w:val="0"/>
          <w:szCs w:val="24"/>
        </w:rPr>
        <w:t>各種「</w:t>
      </w:r>
      <w:proofErr w:type="gramEnd"/>
      <w:r w:rsidRPr="00AA09B4">
        <w:rPr>
          <w:rFonts w:ascii="新細明體" w:eastAsia="新細明體" w:hAnsi="新細明體" w:cs="新細明體" w:hint="eastAsia"/>
          <w:color w:val="000000" w:themeColor="text1"/>
          <w:kern w:val="0"/>
          <w:szCs w:val="24"/>
        </w:rPr>
        <w:t>理論」。而是認為(後現代設計觀點)：設計是一種權力，一種意識形態的展現；</w:t>
      </w:r>
      <w:r w:rsidRPr="00AA09B4">
        <w:rPr>
          <w:rFonts w:ascii="新細明體" w:eastAsia="新細明體" w:hAnsi="新細明體" w:cs="新細明體" w:hint="eastAsia"/>
          <w:color w:val="000000" w:themeColor="text1"/>
          <w:kern w:val="0"/>
          <w:szCs w:val="24"/>
        </w:rPr>
        <w:lastRenderedPageBreak/>
        <w:t>設計是一種態度，一種立場。所以設計方法是協助了解權力、了解立場，進而以空間與造形來詮釋的</w:t>
      </w: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權力與立場</w:t>
      </w: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的方法。</w:t>
      </w:r>
    </w:p>
    <w:p w:rsidR="00AA09B4" w:rsidRPr="00AA09B4" w:rsidRDefault="00AA09B4" w:rsidP="00AA09B4">
      <w:pPr>
        <w:widowControl/>
        <w:snapToGrid w:val="0"/>
        <w:spacing w:before="100" w:beforeAutospacing="1" w:after="100" w:afterAutospacing="1" w:line="360" w:lineRule="auto"/>
        <w:ind w:left="525" w:right="525" w:firstLine="840"/>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inline distT="0" distB="0" distL="0" distR="0">
            <wp:extent cx="285750" cy="247650"/>
            <wp:effectExtent l="19050" t="0" r="0" b="0"/>
            <wp:docPr id="5" name="圖片 5" descr="http://140.125.151.167/pdn/con12.files/next.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40.125.151.167/pdn/con12.files/next.jpg">
                      <a:hlinkClick r:id="rId9"/>
                    </pic:cNvPr>
                    <pic:cNvPicPr>
                      <a:picLocks noChangeAspect="1" noChangeArrowheads="1"/>
                    </pic:cNvPicPr>
                  </pic:nvPicPr>
                  <pic:blipFill>
                    <a:blip r:embed="rId10" cstate="print"/>
                    <a:srcRect/>
                    <a:stretch>
                      <a:fillRect/>
                    </a:stretch>
                  </pic:blipFill>
                  <pic:spPr bwMode="auto">
                    <a:xfrm>
                      <a:off x="0" y="0"/>
                      <a:ext cx="285750" cy="247650"/>
                    </a:xfrm>
                    <a:prstGeom prst="rect">
                      <a:avLst/>
                    </a:prstGeom>
                    <a:noFill/>
                    <a:ln w="9525">
                      <a:noFill/>
                      <a:miter lim="800000"/>
                      <a:headEnd/>
                      <a:tailEnd/>
                    </a:ln>
                  </pic:spPr>
                </pic:pic>
              </a:graphicData>
            </a:graphic>
          </wp:inline>
        </w:drawing>
      </w:r>
    </w:p>
    <w:tbl>
      <w:tblPr>
        <w:tblW w:w="5000" w:type="pct"/>
        <w:tblBorders>
          <w:top w:val="outset" w:sz="6" w:space="0" w:color="111111"/>
          <w:left w:val="outset" w:sz="6" w:space="0" w:color="111111"/>
          <w:bottom w:val="outset" w:sz="6" w:space="0" w:color="111111"/>
          <w:right w:val="outset" w:sz="6" w:space="0" w:color="111111"/>
        </w:tblBorders>
        <w:tblCellMar>
          <w:top w:w="15" w:type="dxa"/>
          <w:left w:w="15" w:type="dxa"/>
          <w:bottom w:w="15" w:type="dxa"/>
          <w:right w:w="15" w:type="dxa"/>
        </w:tblCellMar>
        <w:tblLook w:val="04A0"/>
      </w:tblPr>
      <w:tblGrid>
        <w:gridCol w:w="8336"/>
      </w:tblGrid>
      <w:tr w:rsidR="00AA09B4" w:rsidRPr="00AA09B4">
        <w:trPr>
          <w:trHeight w:val="31680"/>
        </w:trPr>
        <w:tc>
          <w:tcPr>
            <w:tcW w:w="5000" w:type="pct"/>
            <w:tcBorders>
              <w:top w:val="outset" w:sz="6" w:space="0" w:color="FFFFFF"/>
              <w:left w:val="outset" w:sz="6" w:space="0" w:color="FFFFFF"/>
              <w:bottom w:val="outset" w:sz="6" w:space="0" w:color="FFFFFF"/>
              <w:right w:val="outset" w:sz="6" w:space="0" w:color="FFFFFF"/>
            </w:tcBorders>
            <w:vAlign w:val="center"/>
            <w:hideMark/>
          </w:tcPr>
          <w:p w:rsidR="00AA09B4" w:rsidRPr="00AA09B4" w:rsidRDefault="00AA09B4" w:rsidP="00AA09B4">
            <w:pPr>
              <w:widowControl/>
              <w:rPr>
                <w:rFonts w:ascii="新細明體" w:eastAsia="新細明體" w:hAnsi="新細明體" w:cs="新細明體"/>
                <w:color w:val="000000" w:themeColor="text1"/>
                <w:kern w:val="0"/>
                <w:szCs w:val="24"/>
              </w:rPr>
            </w:pPr>
            <w:r w:rsidRPr="00AA09B4">
              <w:rPr>
                <w:rFonts w:ascii="新細明體" w:eastAsia="新細明體" w:hAnsi="新細明體" w:cs="新細明體"/>
                <w:color w:val="000000" w:themeColor="text1"/>
                <w:kern w:val="0"/>
                <w:szCs w:val="24"/>
              </w:rPr>
              <w:lastRenderedPageBreak/>
              <w:t xml:space="preserve">　 </w:t>
            </w:r>
          </w:p>
          <w:tbl>
            <w:tblPr>
              <w:tblW w:w="5000" w:type="pct"/>
              <w:tblCellMar>
                <w:top w:w="15" w:type="dxa"/>
                <w:left w:w="15" w:type="dxa"/>
                <w:bottom w:w="15" w:type="dxa"/>
                <w:right w:w="15" w:type="dxa"/>
              </w:tblCellMar>
              <w:tblLook w:val="04A0"/>
            </w:tblPr>
            <w:tblGrid>
              <w:gridCol w:w="8306"/>
            </w:tblGrid>
            <w:tr w:rsidR="00AA09B4" w:rsidRPr="00AA09B4" w:rsidTr="00AA09B4">
              <w:tc>
                <w:tcPr>
                  <w:tcW w:w="5000" w:type="pct"/>
                  <w:shd w:val="clear" w:color="auto" w:fill="auto"/>
                  <w:vAlign w:val="center"/>
                  <w:hideMark/>
                </w:tcPr>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color w:val="000000" w:themeColor="text1"/>
                      <w:kern w:val="0"/>
                      <w:szCs w:val="24"/>
                    </w:rPr>
                    <w:t xml:space="preserve">　</w:t>
                  </w:r>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bookmarkStart w:id="1" w:name="Chapter5典範思維模式對空間設計方法的適用"/>
                  <w:r w:rsidRPr="00AA09B4">
                    <w:rPr>
                      <w:rFonts w:ascii="新細明體" w:eastAsia="新細明體" w:hAnsi="新細明體" w:cs="新細明體" w:hint="eastAsia"/>
                      <w:b/>
                      <w:bCs/>
                      <w:color w:val="000000" w:themeColor="text1"/>
                      <w:kern w:val="0"/>
                      <w:sz w:val="27"/>
                      <w:szCs w:val="27"/>
                    </w:rPr>
                    <w:t>Chapter5典範思維模式對空間設計方法的適用</w:t>
                  </w:r>
                  <w:bookmarkEnd w:id="1"/>
                </w:p>
                <w:p w:rsidR="00AA09B4" w:rsidRPr="00AA09B4" w:rsidRDefault="00AA09B4" w:rsidP="00AA09B4">
                  <w:pPr>
                    <w:widowControl/>
                    <w:snapToGrid w:val="0"/>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proofErr w:type="gramStart"/>
                  <w:r w:rsidRPr="00AA09B4">
                    <w:rPr>
                      <w:rFonts w:ascii="新細明體" w:eastAsia="新細明體" w:hAnsi="新細明體" w:cs="新細明體" w:hint="eastAsia"/>
                      <w:color w:val="000000" w:themeColor="text1"/>
                      <w:kern w:val="0"/>
                      <w:szCs w:val="24"/>
                    </w:rPr>
                    <w:t>此章主要</w:t>
                  </w:r>
                  <w:proofErr w:type="gramEnd"/>
                  <w:r w:rsidRPr="00AA09B4">
                    <w:rPr>
                      <w:rFonts w:ascii="新細明體" w:eastAsia="新細明體" w:hAnsi="新細明體" w:cs="新細明體" w:hint="eastAsia"/>
                      <w:color w:val="000000" w:themeColor="text1"/>
                      <w:kern w:val="0"/>
                      <w:szCs w:val="24"/>
                    </w:rPr>
                    <w:t>為典範設計思維模式的設計分析討論，主要觀點</w:t>
                  </w:r>
                  <w:proofErr w:type="gramStart"/>
                  <w:r w:rsidRPr="00AA09B4">
                    <w:rPr>
                      <w:rFonts w:ascii="新細明體" w:eastAsia="新細明體" w:hAnsi="新細明體" w:cs="新細明體" w:hint="eastAsia"/>
                      <w:color w:val="000000" w:themeColor="text1"/>
                      <w:kern w:val="0"/>
                      <w:szCs w:val="24"/>
                    </w:rPr>
                    <w:t>源於布雜設計</w:t>
                  </w:r>
                  <w:proofErr w:type="gramEnd"/>
                  <w:r w:rsidRPr="00AA09B4">
                    <w:rPr>
                      <w:rFonts w:ascii="新細明體" w:eastAsia="新細明體" w:hAnsi="新細明體" w:cs="新細明體" w:hint="eastAsia"/>
                      <w:color w:val="000000" w:themeColor="text1"/>
                      <w:kern w:val="0"/>
                      <w:szCs w:val="24"/>
                    </w:rPr>
                    <w:t>教育體系的「典範臨摹設計方法」轉化而來的「式樣分析」，對設計作品分析(design analysis)、個案分析(case-study)、設計計畫書(programming)三個元素說明：</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b/>
                      <w:bCs/>
                      <w:color w:val="000000" w:themeColor="text1"/>
                      <w:kern w:val="0"/>
                      <w:szCs w:val="24"/>
                    </w:rPr>
                    <w:t>A設計作品分析(式樣分析design analysis)：</w:t>
                  </w:r>
                  <w:r w:rsidRPr="00AA09B4">
                    <w:rPr>
                      <w:rFonts w:ascii="新細明體" w:eastAsia="新細明體" w:hAnsi="新細明體" w:cs="新細明體" w:hint="eastAsia"/>
                      <w:color w:val="000000" w:themeColor="text1"/>
                      <w:kern w:val="0"/>
                      <w:szCs w:val="24"/>
                    </w:rPr>
                    <w:t>所謂的「式樣」，在設計史中與「造型」、「設計」、「圖案」、「裝飾」、「美化」、「流行」、「風尚」等同義（指涉）。式樣意指為再建築設計與室內設計中，一般規定的工法、建材、尺寸等。</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式樣分析的方法：</w:t>
                  </w:r>
                </w:p>
                <w:p w:rsidR="00AA09B4" w:rsidRPr="00AA09B4" w:rsidRDefault="00AA09B4" w:rsidP="00AA09B4">
                  <w:pPr>
                    <w:widowControl/>
                    <w:snapToGrid w:val="0"/>
                    <w:spacing w:before="100" w:beforeAutospacing="1" w:after="100" w:afterAutospacing="1"/>
                    <w:ind w:left="1500" w:right="1500" w:hanging="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一、式樣分析的內容：</w:t>
                  </w:r>
                </w:p>
                <w:p w:rsidR="00AA09B4" w:rsidRPr="00AA09B4" w:rsidRDefault="00AA09B4" w:rsidP="00AA09B4">
                  <w:pPr>
                    <w:widowControl/>
                    <w:snapToGrid w:val="0"/>
                    <w:spacing w:before="100" w:beforeAutospacing="1" w:after="100" w:afterAutospacing="1"/>
                    <w:ind w:left="1500" w:right="1500" w:hanging="6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 作品涵構(context)為對象：分析作品</w:t>
                  </w:r>
                  <w:proofErr w:type="gramStart"/>
                  <w:r w:rsidRPr="00AA09B4">
                    <w:rPr>
                      <w:rFonts w:ascii="新細明體" w:eastAsia="新細明體" w:hAnsi="新細明體" w:cs="新細明體" w:hint="eastAsia"/>
                      <w:color w:val="000000" w:themeColor="text1"/>
                      <w:kern w:val="0"/>
                      <w:szCs w:val="24"/>
                    </w:rPr>
                    <w:t>所楚的人文</w:t>
                  </w:r>
                  <w:proofErr w:type="gramEnd"/>
                  <w:r w:rsidRPr="00AA09B4">
                    <w:rPr>
                      <w:rFonts w:ascii="新細明體" w:eastAsia="新細明體" w:hAnsi="新細明體" w:cs="新細明體" w:hint="eastAsia"/>
                      <w:color w:val="000000" w:themeColor="text1"/>
                      <w:kern w:val="0"/>
                      <w:szCs w:val="24"/>
                    </w:rPr>
                    <w:t>環境與</w:t>
                  </w:r>
                  <w:proofErr w:type="gramStart"/>
                  <w:r w:rsidRPr="00AA09B4">
                    <w:rPr>
                      <w:rFonts w:ascii="新細明體" w:eastAsia="新細明體" w:hAnsi="新細明體" w:cs="新細明體" w:hint="eastAsia"/>
                      <w:color w:val="000000" w:themeColor="text1"/>
                      <w:kern w:val="0"/>
                      <w:szCs w:val="24"/>
                    </w:rPr>
                    <w:t>作品間的關係</w:t>
                  </w:r>
                  <w:proofErr w:type="gramEnd"/>
                  <w:r w:rsidRPr="00AA09B4">
                    <w:rPr>
                      <w:rFonts w:ascii="新細明體" w:eastAsia="新細明體" w:hAnsi="新細明體" w:cs="新細明體" w:hint="eastAsia"/>
                      <w:color w:val="000000" w:themeColor="text1"/>
                      <w:kern w:val="0"/>
                      <w:szCs w:val="24"/>
                    </w:rPr>
                    <w:t>。</w:t>
                  </w:r>
                </w:p>
                <w:p w:rsidR="00AA09B4" w:rsidRPr="00AA09B4" w:rsidRDefault="00AA09B4" w:rsidP="00AA09B4">
                  <w:pPr>
                    <w:widowControl/>
                    <w:snapToGrid w:val="0"/>
                    <w:spacing w:before="100" w:beforeAutospacing="1" w:after="100" w:afterAutospacing="1"/>
                    <w:ind w:left="1500" w:right="1500" w:hanging="6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 以作品整體為對象：也就是作品本身的各層次分析。</w:t>
                  </w:r>
                </w:p>
                <w:p w:rsidR="00AA09B4" w:rsidRPr="00AA09B4" w:rsidRDefault="00AA09B4" w:rsidP="00AA09B4">
                  <w:pPr>
                    <w:widowControl/>
                    <w:snapToGrid w:val="0"/>
                    <w:spacing w:before="100" w:beforeAutospacing="1" w:after="100" w:afterAutospacing="1"/>
                    <w:ind w:left="1500" w:right="1500" w:hanging="6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 以作品的某一抽象部分(如：作品色彩部分、質感部份、光線與陰影等)做分析。</w:t>
                  </w:r>
                </w:p>
                <w:p w:rsidR="00AA09B4" w:rsidRPr="00AA09B4" w:rsidRDefault="00AA09B4" w:rsidP="00AA09B4">
                  <w:pPr>
                    <w:widowControl/>
                    <w:snapToGrid w:val="0"/>
                    <w:spacing w:before="100" w:beforeAutospacing="1" w:after="100" w:afterAutospacing="1"/>
                    <w:ind w:left="1500" w:right="1500" w:hanging="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二、式樣分析(整體作品)的各種層次</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第一層次：直覺得體驗找出作品的特色，並將作品中認為好與不好分別條列。</w:t>
                  </w:r>
                </w:p>
                <w:p w:rsidR="00AA09B4" w:rsidRPr="00AA09B4" w:rsidRDefault="00AA09B4" w:rsidP="00AA09B4">
                  <w:pPr>
                    <w:widowControl/>
                    <w:snapToGrid w:val="0"/>
                    <w:spacing w:before="100" w:beforeAutospacing="1" w:after="100" w:afterAutospacing="1"/>
                    <w:ind w:left="2250" w:right="1500" w:hanging="39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把好的留下。</w:t>
                  </w:r>
                </w:p>
                <w:p w:rsidR="00AA09B4" w:rsidRPr="00AA09B4" w:rsidRDefault="00AA09B4" w:rsidP="00AA09B4">
                  <w:pPr>
                    <w:widowControl/>
                    <w:snapToGrid w:val="0"/>
                    <w:spacing w:before="100" w:beforeAutospacing="1" w:after="100" w:afterAutospacing="1"/>
                    <w:ind w:left="2250" w:right="1500" w:hanging="39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要真實體會好的處理部份。</w:t>
                  </w:r>
                </w:p>
                <w:p w:rsidR="00AA09B4" w:rsidRPr="00AA09B4" w:rsidRDefault="00AA09B4" w:rsidP="00AA09B4">
                  <w:pPr>
                    <w:widowControl/>
                    <w:snapToGrid w:val="0"/>
                    <w:spacing w:before="100" w:beforeAutospacing="1" w:after="100" w:afterAutospacing="1"/>
                    <w:ind w:left="2250" w:right="1500" w:hanging="39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分別以熟悉的文字敘述好的原因的可能性。</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第二層次：整體組織語言功能</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lastRenderedPageBreak/>
                    <w:t>(1)</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仔細判斷拆解變形的組合練習，找尋節點或接點。</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相同的層級的拆解。</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不同層級的拆解。</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(4)</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拆解後找出好的單元。</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(5)</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統計出現最多好的單元(元素)。</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(6)</w:t>
                  </w:r>
                  <w:r w:rsidRPr="00AA09B4">
                    <w:rPr>
                      <w:rFonts w:ascii="Times New Roman" w:eastAsia="新細明體" w:hAnsi="Times New Roman" w:cs="Times New Roman"/>
                      <w:color w:val="000000" w:themeColor="text1"/>
                      <w:kern w:val="0"/>
                      <w:sz w:val="14"/>
                      <w:szCs w:val="14"/>
                    </w:rPr>
                    <w:t xml:space="preserve"> </w:t>
                  </w:r>
                  <w:proofErr w:type="gramStart"/>
                  <w:r w:rsidRPr="00AA09B4">
                    <w:rPr>
                      <w:rFonts w:ascii="新細明體" w:eastAsia="新細明體" w:hAnsi="新細明體" w:cs="新細明體" w:hint="eastAsia"/>
                      <w:color w:val="000000" w:themeColor="text1"/>
                      <w:kern w:val="0"/>
                      <w:szCs w:val="24"/>
                    </w:rPr>
                    <w:t>單元形便練習</w:t>
                  </w:r>
                  <w:proofErr w:type="gramEnd"/>
                  <w:r w:rsidRPr="00AA09B4">
                    <w:rPr>
                      <w:rFonts w:ascii="新細明體" w:eastAsia="新細明體" w:hAnsi="新細明體" w:cs="新細明體" w:hint="eastAsia"/>
                      <w:color w:val="000000" w:themeColor="text1"/>
                      <w:kern w:val="0"/>
                      <w:szCs w:val="24"/>
                    </w:rPr>
                    <w:t>，並敘述變形錢與變形後的好的原因可能是什麼。</w:t>
                  </w:r>
                </w:p>
                <w:p w:rsidR="00AA09B4" w:rsidRPr="00AA09B4" w:rsidRDefault="00AA09B4" w:rsidP="00AA09B4">
                  <w:pPr>
                    <w:widowControl/>
                    <w:snapToGrid w:val="0"/>
                    <w:spacing w:before="100" w:beforeAutospacing="1" w:after="100" w:afterAutospacing="1"/>
                    <w:ind w:left="1500" w:right="15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第三層：象徵(意義)與設計技法層次。</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分析前一階段的拆與設計上的「合」，找出該設計師常用的設計技法或慣用手法。</w:t>
                  </w:r>
                </w:p>
                <w:p w:rsidR="00AA09B4" w:rsidRPr="00AA09B4" w:rsidRDefault="00AA09B4" w:rsidP="00AA09B4">
                  <w:pPr>
                    <w:widowControl/>
                    <w:snapToGrid w:val="0"/>
                    <w:spacing w:before="100" w:beforeAutospacing="1" w:after="100" w:afterAutospacing="1"/>
                    <w:ind w:left="2250" w:right="1500" w:hanging="3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w:t>
                  </w:r>
                  <w:r w:rsidRPr="00AA09B4">
                    <w:rPr>
                      <w:rFonts w:ascii="Times New Roman" w:eastAsia="新細明體" w:hAnsi="Times New Roman" w:cs="Times New Roman"/>
                      <w:color w:val="000000" w:themeColor="text1"/>
                      <w:kern w:val="0"/>
                      <w:sz w:val="14"/>
                      <w:szCs w:val="14"/>
                    </w:rPr>
                    <w:t xml:space="preserve"> </w:t>
                  </w:r>
                  <w:r w:rsidRPr="00AA09B4">
                    <w:rPr>
                      <w:rFonts w:ascii="新細明體" w:eastAsia="新細明體" w:hAnsi="新細明體" w:cs="新細明體" w:hint="eastAsia"/>
                      <w:color w:val="000000" w:themeColor="text1"/>
                      <w:kern w:val="0"/>
                      <w:szCs w:val="24"/>
                    </w:rPr>
                    <w:t>把作品視為「說故事」，分析看</w:t>
                  </w:r>
                  <w:proofErr w:type="gramStart"/>
                  <w:r w:rsidRPr="00AA09B4">
                    <w:rPr>
                      <w:rFonts w:ascii="新細明體" w:eastAsia="新細明體" w:hAnsi="新細明體" w:cs="新細明體" w:hint="eastAsia"/>
                      <w:color w:val="000000" w:themeColor="text1"/>
                      <w:kern w:val="0"/>
                      <w:szCs w:val="24"/>
                    </w:rPr>
                    <w:t>作品說了那些</w:t>
                  </w:r>
                  <w:proofErr w:type="gramEnd"/>
                  <w:r w:rsidRPr="00AA09B4">
                    <w:rPr>
                      <w:rFonts w:ascii="新細明體" w:eastAsia="新細明體" w:hAnsi="新細明體" w:cs="新細明體" w:hint="eastAsia"/>
                      <w:color w:val="000000" w:themeColor="text1"/>
                      <w:kern w:val="0"/>
                      <w:szCs w:val="24"/>
                    </w:rPr>
                    <w:t>故事。如：</w:t>
                  </w:r>
                  <w:proofErr w:type="gramStart"/>
                  <w:r w:rsidRPr="00AA09B4">
                    <w:rPr>
                      <w:rFonts w:ascii="新細明體" w:eastAsia="新細明體" w:hAnsi="新細明體" w:cs="新細明體" w:hint="eastAsia"/>
                      <w:color w:val="000000" w:themeColor="text1"/>
                      <w:kern w:val="0"/>
                      <w:szCs w:val="24"/>
                    </w:rPr>
                    <w:t>用典</w:t>
                  </w:r>
                  <w:proofErr w:type="gramEnd"/>
                  <w:r w:rsidRPr="00AA09B4">
                    <w:rPr>
                      <w:rFonts w:ascii="新細明體" w:eastAsia="新細明體" w:hAnsi="新細明體" w:cs="新細明體" w:hint="eastAsia"/>
                      <w:color w:val="000000" w:themeColor="text1"/>
                      <w:kern w:val="0"/>
                      <w:szCs w:val="24"/>
                    </w:rPr>
                    <w:t>、單元代表什麼?、</w:t>
                  </w:r>
                  <w:proofErr w:type="gramStart"/>
                  <w:r w:rsidRPr="00AA09B4">
                    <w:rPr>
                      <w:rFonts w:ascii="新細明體" w:eastAsia="新細明體" w:hAnsi="新細明體" w:cs="新細明體" w:hint="eastAsia"/>
                      <w:color w:val="000000" w:themeColor="text1"/>
                      <w:kern w:val="0"/>
                      <w:szCs w:val="24"/>
                    </w:rPr>
                    <w:t>單元說了什麼</w:t>
                  </w:r>
                  <w:proofErr w:type="gramEnd"/>
                  <w:r w:rsidRPr="00AA09B4">
                    <w:rPr>
                      <w:rFonts w:ascii="新細明體" w:eastAsia="新細明體" w:hAnsi="新細明體" w:cs="新細明體" w:hint="eastAsia"/>
                      <w:color w:val="000000" w:themeColor="text1"/>
                      <w:kern w:val="0"/>
                      <w:szCs w:val="24"/>
                    </w:rPr>
                    <w:t>?</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b/>
                      <w:bCs/>
                      <w:color w:val="000000" w:themeColor="text1"/>
                      <w:kern w:val="0"/>
                      <w:szCs w:val="24"/>
                    </w:rPr>
                    <w:t>B 個案分析(case-study)：</w:t>
                  </w:r>
                  <w:r w:rsidRPr="00AA09B4">
                    <w:rPr>
                      <w:rFonts w:ascii="新細明體" w:eastAsia="新細明體" w:hAnsi="新細明體" w:cs="新細明體" w:hint="eastAsia"/>
                      <w:color w:val="000000" w:themeColor="text1"/>
                      <w:kern w:val="0"/>
                      <w:szCs w:val="24"/>
                    </w:rPr>
                    <w:t>目的在於獲取前人的經驗，以便在設計的過程裡能減少試誤。個案分析是接受設計解決的實質問題的意識型態，而主要為以類似作品來進行分析。個案分析的內容與方法大致如下：</w:t>
                  </w:r>
                </w:p>
                <w:p w:rsidR="00AA09B4" w:rsidRPr="00AA09B4" w:rsidRDefault="00AA09B4" w:rsidP="00AA09B4">
                  <w:pPr>
                    <w:widowControl/>
                    <w:snapToGrid w:val="0"/>
                    <w:spacing w:before="100" w:beforeAutospacing="1" w:after="100" w:afterAutospacing="1"/>
                    <w:ind w:left="1500" w:right="525" w:firstLine="9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(1)作品的作用（機能）。</w:t>
                  </w:r>
                </w:p>
                <w:p w:rsidR="00AA09B4" w:rsidRPr="00AA09B4" w:rsidRDefault="00AA09B4" w:rsidP="00AA09B4">
                  <w:pPr>
                    <w:widowControl/>
                    <w:snapToGrid w:val="0"/>
                    <w:spacing w:before="100" w:beforeAutospacing="1" w:after="100" w:afterAutospacing="1"/>
                    <w:ind w:left="1500" w:right="525" w:firstLine="9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(2)作品的經濟效益。</w:t>
                  </w:r>
                </w:p>
                <w:p w:rsidR="00AA09B4" w:rsidRPr="00AA09B4" w:rsidRDefault="00AA09B4" w:rsidP="00AA09B4">
                  <w:pPr>
                    <w:widowControl/>
                    <w:snapToGrid w:val="0"/>
                    <w:spacing w:before="100" w:beforeAutospacing="1" w:after="100" w:afterAutospacing="1"/>
                    <w:ind w:left="1500" w:right="525" w:firstLine="9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(3)作品的設計條件。</w:t>
                  </w:r>
                </w:p>
                <w:p w:rsidR="00AA09B4" w:rsidRPr="00AA09B4" w:rsidRDefault="00AA09B4" w:rsidP="00AA09B4">
                  <w:pPr>
                    <w:widowControl/>
                    <w:snapToGrid w:val="0"/>
                    <w:spacing w:before="100" w:beforeAutospacing="1" w:after="100" w:afterAutospacing="1"/>
                    <w:ind w:left="1500" w:right="525" w:firstLine="9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(4)設計是怎樣解決問題與克服較差的條件？</w:t>
                  </w:r>
                </w:p>
                <w:p w:rsidR="00AA09B4" w:rsidRPr="00AA09B4" w:rsidRDefault="00AA09B4" w:rsidP="00AA09B4">
                  <w:pPr>
                    <w:widowControl/>
                    <w:snapToGrid w:val="0"/>
                    <w:spacing w:before="100" w:beforeAutospacing="1" w:after="100" w:afterAutospacing="1"/>
                    <w:ind w:left="1500" w:right="525" w:firstLine="9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(5)對作品創作過程的檢討。</w:t>
                  </w:r>
                </w:p>
                <w:p w:rsidR="00AA09B4" w:rsidRPr="00AA09B4" w:rsidRDefault="00AA09B4" w:rsidP="00AA09B4">
                  <w:pPr>
                    <w:widowControl/>
                    <w:snapToGrid w:val="0"/>
                    <w:spacing w:before="100" w:beforeAutospacing="1" w:after="100" w:afterAutospacing="1"/>
                    <w:ind w:left="1500" w:right="525" w:firstLine="96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(6)對作品生產條件的檢討。</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b/>
                      <w:bCs/>
                      <w:color w:val="000000" w:themeColor="text1"/>
                      <w:kern w:val="0"/>
                      <w:szCs w:val="24"/>
                    </w:rPr>
                    <w:t>C 設計計畫書(programming)</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所謂的設計計畫書，最早是從建築設計發展出來的。文中所用的建築計畫或空間設計，用</w:t>
                  </w:r>
                  <w:proofErr w:type="gramStart"/>
                  <w:r w:rsidRPr="00AA09B4">
                    <w:rPr>
                      <w:rFonts w:ascii="新細明體" w:eastAsia="新細明體" w:hAnsi="新細明體" w:cs="新細明體" w:hint="eastAsia"/>
                      <w:color w:val="000000" w:themeColor="text1"/>
                      <w:kern w:val="0"/>
                      <w:szCs w:val="24"/>
                    </w:rPr>
                    <w:t>詞指涉上</w:t>
                  </w:r>
                  <w:proofErr w:type="gramEnd"/>
                  <w:r w:rsidRPr="00AA09B4">
                    <w:rPr>
                      <w:rFonts w:ascii="新細明體" w:eastAsia="新細明體" w:hAnsi="新細明體" w:cs="新細明體" w:hint="eastAsia"/>
                      <w:color w:val="000000" w:themeColor="text1"/>
                      <w:kern w:val="0"/>
                      <w:szCs w:val="24"/>
                    </w:rPr>
                    <w:t>非(planning)而為(programming)。</w:t>
                  </w:r>
                  <w:proofErr w:type="gramStart"/>
                  <w:r w:rsidRPr="00AA09B4">
                    <w:rPr>
                      <w:rFonts w:ascii="新細明體" w:eastAsia="新細明體" w:hAnsi="新細明體" w:cs="新細明體" w:hint="eastAsia"/>
                      <w:color w:val="000000" w:themeColor="text1"/>
                      <w:kern w:val="0"/>
                      <w:szCs w:val="24"/>
                    </w:rPr>
                    <w:t>依鈴木</w:t>
                  </w:r>
                  <w:proofErr w:type="gramEnd"/>
                  <w:r w:rsidRPr="00AA09B4">
                    <w:rPr>
                      <w:rFonts w:ascii="新細明體" w:eastAsia="新細明體" w:hAnsi="新細明體" w:cs="新細明體" w:hint="eastAsia"/>
                      <w:color w:val="000000" w:themeColor="text1"/>
                      <w:kern w:val="0"/>
                      <w:szCs w:val="24"/>
                    </w:rPr>
                    <w:lastRenderedPageBreak/>
                    <w:t>的說法，「計畫」位於企畫與設計之中間階段，可分為三個要項：</w:t>
                  </w:r>
                </w:p>
                <w:p w:rsidR="00AA09B4" w:rsidRPr="00AA09B4" w:rsidRDefault="00AA09B4" w:rsidP="00AA09B4">
                  <w:pPr>
                    <w:widowControl/>
                    <w:snapToGrid w:val="0"/>
                    <w:spacing w:before="100" w:beforeAutospacing="1" w:after="100" w:afterAutospacing="1"/>
                    <w:ind w:left="1200" w:right="525" w:firstLine="12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(1)目的的明確性與具體性。</w:t>
                  </w:r>
                </w:p>
                <w:p w:rsidR="00AA09B4" w:rsidRPr="00AA09B4" w:rsidRDefault="00AA09B4" w:rsidP="00AA09B4">
                  <w:pPr>
                    <w:widowControl/>
                    <w:snapToGrid w:val="0"/>
                    <w:spacing w:before="100" w:beforeAutospacing="1" w:after="100" w:afterAutospacing="1"/>
                    <w:ind w:left="1200" w:right="525" w:firstLine="12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(2)達成目的之手段的客觀評價可能性。</w:t>
                  </w:r>
                </w:p>
                <w:p w:rsidR="00AA09B4" w:rsidRPr="00AA09B4" w:rsidRDefault="00AA09B4" w:rsidP="00AA09B4">
                  <w:pPr>
                    <w:widowControl/>
                    <w:snapToGrid w:val="0"/>
                    <w:spacing w:before="100" w:beforeAutospacing="1" w:after="100" w:afterAutospacing="1"/>
                    <w:ind w:left="1200" w:right="525" w:firstLine="120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(3)過程的可預測性。</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 xml:space="preserve">所以建築計畫就是將建築設計視同科學。換句話說一般的設計計畫書作業目的能在於：設計的外在條件詳細化、設計的內在條件詳細化與建築設計空間的定性與定量。 </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inline distT="0" distB="0" distL="0" distR="0">
                        <wp:extent cx="257175" cy="257175"/>
                        <wp:effectExtent l="19050" t="0" r="9525" b="0"/>
                        <wp:docPr id="6" name="圖片 6" descr="http://140.125.151.167/pdn/con12.files/next.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40.125.151.167/pdn/con12.files/next.jpg">
                                  <a:hlinkClick r:id="rId9"/>
                                </pic:cNvPr>
                                <pic:cNvPicPr>
                                  <a:picLocks noChangeAspect="1" noChangeArrowheads="1"/>
                                </pic:cNvPicPr>
                              </pic:nvPicPr>
                              <pic:blipFill>
                                <a:blip r:embed="rId11" cstate="print"/>
                                <a:srcRect/>
                                <a:stretch>
                                  <a:fillRect/>
                                </a:stretch>
                              </pic:blipFill>
                              <pic:spPr bwMode="auto">
                                <a:xfrm>
                                  <a:off x="0" y="0"/>
                                  <a:ext cx="257175" cy="257175"/>
                                </a:xfrm>
                                <a:prstGeom prst="rect">
                                  <a:avLst/>
                                </a:prstGeom>
                                <a:noFill/>
                                <a:ln w="9525">
                                  <a:noFill/>
                                  <a:miter lim="800000"/>
                                  <a:headEnd/>
                                  <a:tailEnd/>
                                </a:ln>
                              </pic:spPr>
                            </pic:pic>
                          </a:graphicData>
                        </a:graphic>
                      </wp:inline>
                    </w:drawing>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color w:val="000000" w:themeColor="text1"/>
                      <w:kern w:val="0"/>
                      <w:szCs w:val="24"/>
                    </w:rPr>
                    <w:t xml:space="preserve">　</w:t>
                  </w:r>
                </w:p>
              </w:tc>
            </w:tr>
            <w:tr w:rsidR="00AA09B4" w:rsidRPr="00AA09B4" w:rsidTr="00AA09B4">
              <w:tc>
                <w:tcPr>
                  <w:tcW w:w="5000" w:type="pct"/>
                  <w:shd w:val="clear" w:color="auto" w:fill="auto"/>
                  <w:vAlign w:val="center"/>
                  <w:hideMark/>
                </w:tcPr>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bookmarkStart w:id="2" w:name="Chapter6以典範思維為主的設計方法"/>
                  <w:r w:rsidRPr="00AA09B4">
                    <w:rPr>
                      <w:rFonts w:ascii="新細明體" w:eastAsia="新細明體" w:hAnsi="新細明體" w:cs="新細明體" w:hint="eastAsia"/>
                      <w:b/>
                      <w:bCs/>
                      <w:color w:val="000000" w:themeColor="text1"/>
                      <w:kern w:val="0"/>
                      <w:sz w:val="27"/>
                      <w:szCs w:val="27"/>
                    </w:rPr>
                    <w:lastRenderedPageBreak/>
                    <w:t>Chapter6以典範思維為主的設計方法</w:t>
                  </w:r>
                  <w:bookmarkEnd w:id="2"/>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proofErr w:type="gramStart"/>
                  <w:r w:rsidRPr="00AA09B4">
                    <w:rPr>
                      <w:rFonts w:ascii="新細明體" w:eastAsia="新細明體" w:hAnsi="新細明體" w:cs="新細明體" w:hint="eastAsia"/>
                      <w:color w:val="000000" w:themeColor="text1"/>
                      <w:kern w:val="0"/>
                      <w:szCs w:val="24"/>
                    </w:rPr>
                    <w:t>此章即</w:t>
                  </w:r>
                  <w:proofErr w:type="gramEnd"/>
                  <w:r w:rsidRPr="00AA09B4">
                    <w:rPr>
                      <w:rFonts w:ascii="新細明體" w:eastAsia="新細明體" w:hAnsi="新細明體" w:cs="新細明體" w:hint="eastAsia"/>
                      <w:color w:val="000000" w:themeColor="text1"/>
                      <w:kern w:val="0"/>
                      <w:szCs w:val="24"/>
                    </w:rPr>
                    <w:t>以從設計方法論到方法與實例應用，分別對三種思維模式所相對的設計方法舉例演練，來說明以典範思維模式為主的空間設計方法的應用。</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一、設計方法中的</w:t>
                  </w:r>
                  <w:proofErr w:type="gramStart"/>
                  <w:r w:rsidRPr="00AA09B4">
                    <w:rPr>
                      <w:rFonts w:ascii="新細明體" w:eastAsia="新細明體" w:hAnsi="新細明體" w:cs="新細明體" w:hint="eastAsia"/>
                      <w:color w:val="000000" w:themeColor="text1"/>
                      <w:kern w:val="0"/>
                      <w:szCs w:val="24"/>
                    </w:rPr>
                    <w:t>明箱與</w:t>
                  </w:r>
                  <w:proofErr w:type="gramEnd"/>
                  <w:r w:rsidRPr="00AA09B4">
                    <w:rPr>
                      <w:rFonts w:ascii="新細明體" w:eastAsia="新細明體" w:hAnsi="新細明體" w:cs="新細明體" w:hint="eastAsia"/>
                      <w:color w:val="000000" w:themeColor="text1"/>
                      <w:kern w:val="0"/>
                      <w:szCs w:val="24"/>
                    </w:rPr>
                    <w:t>暗箱程序</w:t>
                  </w:r>
                </w:p>
                <w:p w:rsidR="00AA09B4" w:rsidRPr="00AA09B4" w:rsidRDefault="00AA09B4" w:rsidP="00AA09B4">
                  <w:pPr>
                    <w:widowControl/>
                    <w:snapToGrid w:val="0"/>
                    <w:spacing w:before="100" w:beforeAutospacing="1" w:after="100" w:afterAutospacing="1" w:line="360" w:lineRule="auto"/>
                    <w:ind w:left="75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在</w:t>
                  </w:r>
                  <w:proofErr w:type="gramStart"/>
                  <w:r w:rsidRPr="00AA09B4">
                    <w:rPr>
                      <w:rFonts w:ascii="新細明體" w:eastAsia="新細明體" w:hAnsi="新細明體" w:cs="新細明體" w:hint="eastAsia"/>
                      <w:color w:val="000000" w:themeColor="text1"/>
                      <w:kern w:val="0"/>
                      <w:szCs w:val="24"/>
                    </w:rPr>
                    <w:t>1960</w:t>
                  </w:r>
                  <w:proofErr w:type="gramEnd"/>
                  <w:r w:rsidRPr="00AA09B4">
                    <w:rPr>
                      <w:rFonts w:ascii="新細明體" w:eastAsia="新細明體" w:hAnsi="新細明體" w:cs="新細明體" w:hint="eastAsia"/>
                      <w:color w:val="000000" w:themeColor="text1"/>
                      <w:kern w:val="0"/>
                      <w:szCs w:val="24"/>
                    </w:rPr>
                    <w:t>年代設計方法興起時，有兩位此領域先鋒者，一則為工業設計領域的克理斯多夫</w:t>
                  </w: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瓊斯(</w:t>
                  </w:r>
                  <w:proofErr w:type="spellStart"/>
                  <w:r w:rsidRPr="00AA09B4">
                    <w:rPr>
                      <w:rFonts w:ascii="新細明體" w:eastAsia="新細明體" w:hAnsi="新細明體" w:cs="新細明體" w:hint="eastAsia"/>
                      <w:color w:val="000000" w:themeColor="text1"/>
                      <w:kern w:val="0"/>
                      <w:szCs w:val="24"/>
                    </w:rPr>
                    <w:t>Jones.christopher</w:t>
                  </w:r>
                  <w:proofErr w:type="spellEnd"/>
                  <w:r w:rsidRPr="00AA09B4">
                    <w:rPr>
                      <w:rFonts w:ascii="新細明體" w:eastAsia="新細明體" w:hAnsi="新細明體" w:cs="新細明體" w:hint="eastAsia"/>
                      <w:color w:val="000000" w:themeColor="text1"/>
                      <w:kern w:val="0"/>
                      <w:szCs w:val="24"/>
                    </w:rPr>
                    <w:t>)，另一位為規劃建築領域的克理斯多夫</w:t>
                  </w:r>
                  <w:proofErr w:type="gramStart"/>
                  <w:r w:rsidRPr="00AA09B4">
                    <w:rPr>
                      <w:rFonts w:ascii="新細明體" w:eastAsia="新細明體" w:hAnsi="新細明體" w:cs="新細明體" w:hint="eastAsia"/>
                      <w:color w:val="000000" w:themeColor="text1"/>
                      <w:kern w:val="0"/>
                      <w:szCs w:val="24"/>
                    </w:rPr>
                    <w:t>‧</w:t>
                  </w:r>
                  <w:proofErr w:type="gramEnd"/>
                  <w:r w:rsidRPr="00AA09B4">
                    <w:rPr>
                      <w:rFonts w:ascii="新細明體" w:eastAsia="新細明體" w:hAnsi="新細明體" w:cs="新細明體" w:hint="eastAsia"/>
                      <w:color w:val="000000" w:themeColor="text1"/>
                      <w:kern w:val="0"/>
                      <w:szCs w:val="24"/>
                    </w:rPr>
                    <w:t>亞歷山大(</w:t>
                  </w:r>
                  <w:proofErr w:type="spellStart"/>
                  <w:r w:rsidRPr="00AA09B4">
                    <w:rPr>
                      <w:rFonts w:ascii="新細明體" w:eastAsia="新細明體" w:hAnsi="新細明體" w:cs="新細明體" w:hint="eastAsia"/>
                      <w:color w:val="000000" w:themeColor="text1"/>
                      <w:kern w:val="0"/>
                      <w:szCs w:val="24"/>
                    </w:rPr>
                    <w:t>Alexander.Christopher</w:t>
                  </w:r>
                  <w:proofErr w:type="spellEnd"/>
                  <w:r w:rsidRPr="00AA09B4">
                    <w:rPr>
                      <w:rFonts w:ascii="新細明體" w:eastAsia="新細明體" w:hAnsi="新細明體" w:cs="新細明體" w:hint="eastAsia"/>
                      <w:color w:val="000000" w:themeColor="text1"/>
                      <w:kern w:val="0"/>
                      <w:szCs w:val="24"/>
                    </w:rPr>
                    <w:t>)，兩位雖處於不同領域但卻有雷同的設計方法理論觀點，認為設計是人類心靈的重要機制，以往設計、構思的機制都被視為黑箱，但到此時，人類的知識以足夠逐漸將黑箱</w:t>
                  </w:r>
                  <w:proofErr w:type="gramStart"/>
                  <w:r w:rsidRPr="00AA09B4">
                    <w:rPr>
                      <w:rFonts w:ascii="新細明體" w:eastAsia="新細明體" w:hAnsi="新細明體" w:cs="新細明體" w:hint="eastAsia"/>
                      <w:color w:val="000000" w:themeColor="text1"/>
                      <w:kern w:val="0"/>
                      <w:szCs w:val="24"/>
                    </w:rPr>
                    <w:t>化為明箱</w:t>
                  </w:r>
                  <w:proofErr w:type="gramEnd"/>
                  <w:r w:rsidRPr="00AA09B4">
                    <w:rPr>
                      <w:rFonts w:ascii="新細明體" w:eastAsia="新細明體" w:hAnsi="新細明體" w:cs="新細明體" w:hint="eastAsia"/>
                      <w:color w:val="000000" w:themeColor="text1"/>
                      <w:kern w:val="0"/>
                      <w:szCs w:val="24"/>
                    </w:rPr>
                    <w:t>，藉由資訊工程的觀念，</w:t>
                  </w:r>
                  <w:proofErr w:type="gramStart"/>
                  <w:r w:rsidRPr="00AA09B4">
                    <w:rPr>
                      <w:rFonts w:ascii="新細明體" w:eastAsia="新細明體" w:hAnsi="新細明體" w:cs="新細明體" w:hint="eastAsia"/>
                      <w:color w:val="000000" w:themeColor="text1"/>
                      <w:kern w:val="0"/>
                      <w:szCs w:val="24"/>
                    </w:rPr>
                    <w:t>清楚的</w:t>
                  </w:r>
                  <w:proofErr w:type="gramEnd"/>
                  <w:r w:rsidRPr="00AA09B4">
                    <w:rPr>
                      <w:rFonts w:ascii="新細明體" w:eastAsia="新細明體" w:hAnsi="新細明體" w:cs="新細明體" w:hint="eastAsia"/>
                      <w:color w:val="000000" w:themeColor="text1"/>
                      <w:kern w:val="0"/>
                      <w:szCs w:val="24"/>
                    </w:rPr>
                    <w:t>描述出心靈部分的操作模式，這樣的設計方法被稱為可分解程序的設計方法或程序形設計方法。以下則為把三種設計思維設計方法，</w:t>
                  </w:r>
                  <w:proofErr w:type="gramStart"/>
                  <w:r w:rsidRPr="00AA09B4">
                    <w:rPr>
                      <w:rFonts w:ascii="新細明體" w:eastAsia="新細明體" w:hAnsi="新細明體" w:cs="新細明體" w:hint="eastAsia"/>
                      <w:color w:val="000000" w:themeColor="text1"/>
                      <w:kern w:val="0"/>
                      <w:szCs w:val="24"/>
                    </w:rPr>
                    <w:t>以明箱的</w:t>
                  </w:r>
                  <w:proofErr w:type="gramEnd"/>
                  <w:r w:rsidRPr="00AA09B4">
                    <w:rPr>
                      <w:rFonts w:ascii="新細明體" w:eastAsia="新細明體" w:hAnsi="新細明體" w:cs="新細明體" w:hint="eastAsia"/>
                      <w:color w:val="000000" w:themeColor="text1"/>
                      <w:kern w:val="0"/>
                      <w:szCs w:val="24"/>
                    </w:rPr>
                    <w:t>觀念來表達三大設計領域思維模式分別偏重重點：</w:t>
                  </w:r>
                </w:p>
                <w:p w:rsidR="00AA09B4" w:rsidRPr="00AA09B4" w:rsidRDefault="00AA09B4" w:rsidP="00AA09B4">
                  <w:pPr>
                    <w:widowControl/>
                    <w:snapToGrid w:val="0"/>
                    <w:spacing w:before="100" w:beforeAutospacing="1" w:after="100" w:afterAutospacing="1" w:line="360" w:lineRule="auto"/>
                    <w:ind w:left="75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lastRenderedPageBreak/>
                    <w:drawing>
                      <wp:inline distT="0" distB="0" distL="0" distR="0">
                        <wp:extent cx="1676400" cy="1657350"/>
                        <wp:effectExtent l="19050" t="0" r="0" b="0"/>
                        <wp:docPr id="7" name="圖片 7" descr="http://140.125.151.167/pdn/con12.files/１－１.jpg">
                          <a:hlinkClick xmlns:a="http://schemas.openxmlformats.org/drawingml/2006/main" r:id="rId1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40.125.151.167/pdn/con12.files/１－１.jpg">
                                  <a:hlinkClick r:id="rId12" tgtFrame="_blank"/>
                                </pic:cNvPr>
                                <pic:cNvPicPr>
                                  <a:picLocks noChangeAspect="1" noChangeArrowheads="1"/>
                                </pic:cNvPicPr>
                              </pic:nvPicPr>
                              <pic:blipFill>
                                <a:blip r:embed="rId13" cstate="print"/>
                                <a:srcRect/>
                                <a:stretch>
                                  <a:fillRect/>
                                </a:stretch>
                              </pic:blipFill>
                              <pic:spPr bwMode="auto">
                                <a:xfrm>
                                  <a:off x="0" y="0"/>
                                  <a:ext cx="1676400" cy="1657350"/>
                                </a:xfrm>
                                <a:prstGeom prst="rect">
                                  <a:avLst/>
                                </a:prstGeom>
                                <a:noFill/>
                                <a:ln w="9525">
                                  <a:noFill/>
                                  <a:miter lim="800000"/>
                                  <a:headEnd/>
                                  <a:tailEnd/>
                                </a:ln>
                              </pic:spPr>
                            </pic:pic>
                          </a:graphicData>
                        </a:graphic>
                      </wp:inline>
                    </w:drawing>
                  </w:r>
                  <w:r w:rsidRPr="00AA09B4">
                    <w:rPr>
                      <w:rFonts w:ascii="新細明體" w:eastAsia="新細明體" w:hAnsi="新細明體" w:cs="新細明體"/>
                      <w:noProof/>
                      <w:color w:val="000000" w:themeColor="text1"/>
                      <w:kern w:val="0"/>
                      <w:szCs w:val="24"/>
                    </w:rPr>
                    <w:drawing>
                      <wp:inline distT="0" distB="0" distL="0" distR="0">
                        <wp:extent cx="1724025" cy="1666875"/>
                        <wp:effectExtent l="19050" t="0" r="9525" b="0"/>
                        <wp:docPr id="8" name="圖片 8" descr="http://140.125.151.167/pdn/con12.files/１.jpg">
                          <a:hlinkClick xmlns:a="http://schemas.openxmlformats.org/drawingml/2006/main" r:id="rId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140.125.151.167/pdn/con12.files/１.jpg">
                                  <a:hlinkClick r:id="rId14" tgtFrame="_blank"/>
                                </pic:cNvPr>
                                <pic:cNvPicPr>
                                  <a:picLocks noChangeAspect="1" noChangeArrowheads="1"/>
                                </pic:cNvPicPr>
                              </pic:nvPicPr>
                              <pic:blipFill>
                                <a:blip r:embed="rId15" cstate="print"/>
                                <a:srcRect/>
                                <a:stretch>
                                  <a:fillRect/>
                                </a:stretch>
                              </pic:blipFill>
                              <pic:spPr bwMode="auto">
                                <a:xfrm>
                                  <a:off x="0" y="0"/>
                                  <a:ext cx="1724025" cy="1666875"/>
                                </a:xfrm>
                                <a:prstGeom prst="rect">
                                  <a:avLst/>
                                </a:prstGeom>
                                <a:noFill/>
                                <a:ln w="9525">
                                  <a:noFill/>
                                  <a:miter lim="800000"/>
                                  <a:headEnd/>
                                  <a:tailEnd/>
                                </a:ln>
                              </pic:spPr>
                            </pic:pic>
                          </a:graphicData>
                        </a:graphic>
                      </wp:inline>
                    </w:drawing>
                  </w:r>
                  <w:r w:rsidRPr="00AA09B4">
                    <w:rPr>
                      <w:rFonts w:ascii="新細明體" w:eastAsia="新細明體" w:hAnsi="新細明體" w:cs="新細明體"/>
                      <w:noProof/>
                      <w:color w:val="000000" w:themeColor="text1"/>
                      <w:kern w:val="0"/>
                      <w:szCs w:val="24"/>
                    </w:rPr>
                    <w:drawing>
                      <wp:inline distT="0" distB="0" distL="0" distR="0">
                        <wp:extent cx="1704975" cy="1666875"/>
                        <wp:effectExtent l="19050" t="0" r="9525" b="0"/>
                        <wp:docPr id="9" name="圖片 9" descr="http://140.125.151.167/pdn/con12.files/－３.jpg">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40.125.151.167/pdn/con12.files/－３.jpg">
                                  <a:hlinkClick r:id="rId16" tgtFrame="_blank"/>
                                </pic:cNvPr>
                                <pic:cNvPicPr>
                                  <a:picLocks noChangeAspect="1" noChangeArrowheads="1"/>
                                </pic:cNvPicPr>
                              </pic:nvPicPr>
                              <pic:blipFill>
                                <a:blip r:embed="rId17" cstate="print"/>
                                <a:srcRect/>
                                <a:stretch>
                                  <a:fillRect/>
                                </a:stretch>
                              </pic:blipFill>
                              <pic:spPr bwMode="auto">
                                <a:xfrm>
                                  <a:off x="0" y="0"/>
                                  <a:ext cx="1704975" cy="1666875"/>
                                </a:xfrm>
                                <a:prstGeom prst="rect">
                                  <a:avLst/>
                                </a:prstGeom>
                                <a:noFill/>
                                <a:ln w="9525">
                                  <a:noFill/>
                                  <a:miter lim="800000"/>
                                  <a:headEnd/>
                                  <a:tailEnd/>
                                </a:ln>
                              </pic:spPr>
                            </pic:pic>
                          </a:graphicData>
                        </a:graphic>
                      </wp:inline>
                    </w:drawing>
                  </w:r>
                </w:p>
                <w:p w:rsidR="00AA09B4" w:rsidRPr="00AA09B4" w:rsidRDefault="00AA09B4" w:rsidP="00AA09B4">
                  <w:pPr>
                    <w:widowControl/>
                    <w:snapToGrid w:val="0"/>
                    <w:spacing w:before="100" w:beforeAutospacing="1" w:after="100" w:afterAutospacing="1" w:line="360" w:lineRule="auto"/>
                    <w:ind w:left="75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color w:val="000000" w:themeColor="text1"/>
                      <w:kern w:val="0"/>
                      <w:sz w:val="20"/>
                      <w:szCs w:val="20"/>
                    </w:rPr>
                    <w:t>典範思維設計方法 程序思維設計方法 敘述思維設計方法</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二、空間設計細分下的適性</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inline distT="0" distB="0" distL="0" distR="0">
                        <wp:extent cx="4124325" cy="3943350"/>
                        <wp:effectExtent l="19050" t="0" r="9525" b="0"/>
                        <wp:docPr id="10" name="圖片 10" descr="http://140.125.151.167/pdn/con12.file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140.125.151.167/pdn/con12.files/1-5.jpg"/>
                                <pic:cNvPicPr>
                                  <a:picLocks noChangeAspect="1" noChangeArrowheads="1"/>
                                </pic:cNvPicPr>
                              </pic:nvPicPr>
                              <pic:blipFill>
                                <a:blip r:embed="rId18" cstate="print"/>
                                <a:srcRect/>
                                <a:stretch>
                                  <a:fillRect/>
                                </a:stretch>
                              </pic:blipFill>
                              <pic:spPr bwMode="auto">
                                <a:xfrm>
                                  <a:off x="0" y="0"/>
                                  <a:ext cx="4124325" cy="3943350"/>
                                </a:xfrm>
                                <a:prstGeom prst="rect">
                                  <a:avLst/>
                                </a:prstGeom>
                                <a:noFill/>
                                <a:ln w="9525">
                                  <a:noFill/>
                                  <a:miter lim="800000"/>
                                  <a:headEnd/>
                                  <a:tailEnd/>
                                </a:ln>
                              </pic:spPr>
                            </pic:pic>
                          </a:graphicData>
                        </a:graphic>
                      </wp:inline>
                    </w:drawing>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lastRenderedPageBreak/>
                    <w:t>三、設計方法演練案例</w:t>
                  </w:r>
                </w:p>
                <w:p w:rsidR="00AA09B4" w:rsidRPr="00AA09B4" w:rsidRDefault="00AA09B4" w:rsidP="00AA09B4">
                  <w:pPr>
                    <w:widowControl/>
                    <w:snapToGrid w:val="0"/>
                    <w:spacing w:before="100" w:beforeAutospacing="1" w:after="100" w:afterAutospacing="1" w:line="360" w:lineRule="auto"/>
                    <w:ind w:left="525" w:right="525"/>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(1)典範思維設計方法步驟舉例</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第一階段：確定任務、確定題目內容：基地大小、尺寸、地形、法規限制、業主需求空間量評估、確定空間主題、性質、規模。</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第二階段：找數個此設計主題、性質、規模相似案例，逐步檢視其空間量、空間性質、空間所容納活動。</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第三階段：式樣分析，對數</w:t>
                  </w:r>
                  <w:proofErr w:type="gramStart"/>
                  <w:r w:rsidRPr="00AA09B4">
                    <w:rPr>
                      <w:rFonts w:ascii="新細明體" w:eastAsia="新細明體" w:hAnsi="新細明體" w:cs="新細明體" w:hint="eastAsia"/>
                      <w:color w:val="000000" w:themeColor="text1"/>
                      <w:kern w:val="0"/>
                      <w:szCs w:val="24"/>
                    </w:rPr>
                    <w:t>個</w:t>
                  </w:r>
                  <w:proofErr w:type="gramEnd"/>
                  <w:r w:rsidRPr="00AA09B4">
                    <w:rPr>
                      <w:rFonts w:ascii="新細明體" w:eastAsia="新細明體" w:hAnsi="新細明體" w:cs="新細明體" w:hint="eastAsia"/>
                      <w:color w:val="000000" w:themeColor="text1"/>
                      <w:kern w:val="0"/>
                      <w:szCs w:val="24"/>
                    </w:rPr>
                    <w:t>案例進行分析其形式上的特點。</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第四階段：構思發想，針對空間調整與空間尺寸修正。</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第五階段：形成替選方案，處理空間調整與確立空間骨架。</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第六階段：評估選擇方案</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第七階段：執行方案(具體化)，將設計學科的知識(構造、材料、環控、設備、色彩、表現法)運用到設計上。</w:t>
                  </w:r>
                </w:p>
                <w:p w:rsidR="00AA09B4" w:rsidRPr="00AA09B4" w:rsidRDefault="00AA09B4" w:rsidP="00AA09B4">
                  <w:pPr>
                    <w:widowControl/>
                    <w:snapToGrid w:val="0"/>
                    <w:spacing w:before="100" w:beforeAutospacing="1" w:after="100" w:afterAutospacing="1" w:line="240" w:lineRule="atLeast"/>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(2)程序性思維設計方法步驟舉例</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第一階段：確定任務、確定題目內容：基地大小、尺寸、地形、法規限制、業主需求空間量評估、確定空間主題、性質、規模。</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第二階段與第三階段：對基地進行勘查、業主(使用者)觀察訪談、同性質空間調查、設計資料集成收集、完成計畫書作業。</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第四階段：前段空間安排的策略圖形化、拼圖遊戲。</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第五階段：形成替選方案，構思發想階段工作的詳細化。</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lastRenderedPageBreak/>
                    <w:t>第六階段：評估選擇方案，進行明確條件的評估準則。</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第七階段：執行方案(具體化)，將設計學科的知識(構造、材料、環控、設備、色彩、表現法)運用到設計上。</w:t>
                  </w:r>
                </w:p>
                <w:p w:rsidR="00AA09B4" w:rsidRPr="00AA09B4" w:rsidRDefault="00AA09B4" w:rsidP="00AA09B4">
                  <w:pPr>
                    <w:widowControl/>
                    <w:snapToGrid w:val="0"/>
                    <w:spacing w:before="100" w:beforeAutospacing="1" w:after="100" w:afterAutospacing="1" w:line="240" w:lineRule="atLeast"/>
                    <w:ind w:left="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(3)敘述思維設計方法步驟舉例</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第一階段：確定任務、確定題目內容：基地大小、尺寸、地形、法規限制、業主需求空間量評估、確定空間主題、性質、規模。</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第二階段：收集相關資料(可省略)。</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第三階段：分析整理(可省略)。</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第四階段：構思發展，把設計內容整理出</w:t>
                  </w:r>
                  <w:proofErr w:type="gramStart"/>
                  <w:r w:rsidRPr="00AA09B4">
                    <w:rPr>
                      <w:rFonts w:ascii="新細明體" w:eastAsia="新細明體" w:hAnsi="新細明體" w:cs="新細明體" w:hint="eastAsia"/>
                      <w:color w:val="000000" w:themeColor="text1"/>
                      <w:kern w:val="0"/>
                      <w:szCs w:val="24"/>
                    </w:rPr>
                    <w:t>一</w:t>
                  </w:r>
                  <w:proofErr w:type="gramEnd"/>
                  <w:r w:rsidRPr="00AA09B4">
                    <w:rPr>
                      <w:rFonts w:ascii="新細明體" w:eastAsia="新細明體" w:hAnsi="新細明體" w:cs="新細明體" w:hint="eastAsia"/>
                      <w:color w:val="000000" w:themeColor="text1"/>
                      <w:kern w:val="0"/>
                      <w:szCs w:val="24"/>
                    </w:rPr>
                    <w:t>這精神意涵上的主題，把主題聯繫到神話、歷史上發展出</w:t>
                  </w:r>
                  <w:proofErr w:type="gramStart"/>
                  <w:r w:rsidRPr="00AA09B4">
                    <w:rPr>
                      <w:rFonts w:ascii="新細明體" w:eastAsia="新細明體" w:hAnsi="新細明體" w:cs="新細明體" w:hint="eastAsia"/>
                      <w:color w:val="000000" w:themeColor="text1"/>
                      <w:kern w:val="0"/>
                      <w:szCs w:val="24"/>
                    </w:rPr>
                    <w:t>一各一</w:t>
                  </w:r>
                  <w:proofErr w:type="gramEnd"/>
                  <w:r w:rsidRPr="00AA09B4">
                    <w:rPr>
                      <w:rFonts w:ascii="新細明體" w:eastAsia="新細明體" w:hAnsi="新細明體" w:cs="新細明體" w:hint="eastAsia"/>
                      <w:color w:val="000000" w:themeColor="text1"/>
                      <w:kern w:val="0"/>
                      <w:szCs w:val="24"/>
                    </w:rPr>
                    <w:t>懂得故事，在將故事拆</w:t>
                  </w:r>
                  <w:proofErr w:type="gramStart"/>
                  <w:r w:rsidRPr="00AA09B4">
                    <w:rPr>
                      <w:rFonts w:ascii="新細明體" w:eastAsia="新細明體" w:hAnsi="新細明體" w:cs="新細明體" w:hint="eastAsia"/>
                      <w:color w:val="000000" w:themeColor="text1"/>
                      <w:kern w:val="0"/>
                      <w:szCs w:val="24"/>
                    </w:rPr>
                    <w:t>解成子題與提素</w:t>
                  </w:r>
                  <w:proofErr w:type="gramEnd"/>
                  <w:r w:rsidRPr="00AA09B4">
                    <w:rPr>
                      <w:rFonts w:ascii="新細明體" w:eastAsia="新細明體" w:hAnsi="新細明體" w:cs="新細明體" w:hint="eastAsia"/>
                      <w:color w:val="000000" w:themeColor="text1"/>
                      <w:kern w:val="0"/>
                      <w:szCs w:val="24"/>
                    </w:rPr>
                    <w:t>，後將主題、子題、</w:t>
                  </w:r>
                  <w:proofErr w:type="gramStart"/>
                  <w:r w:rsidRPr="00AA09B4">
                    <w:rPr>
                      <w:rFonts w:ascii="新細明體" w:eastAsia="新細明體" w:hAnsi="新細明體" w:cs="新細明體" w:hint="eastAsia"/>
                      <w:color w:val="000000" w:themeColor="text1"/>
                      <w:kern w:val="0"/>
                      <w:szCs w:val="24"/>
                    </w:rPr>
                    <w:t>提素轉化</w:t>
                  </w:r>
                  <w:proofErr w:type="gramEnd"/>
                  <w:r w:rsidRPr="00AA09B4">
                    <w:rPr>
                      <w:rFonts w:ascii="新細明體" w:eastAsia="新細明體" w:hAnsi="新細明體" w:cs="新細明體" w:hint="eastAsia"/>
                      <w:color w:val="000000" w:themeColor="text1"/>
                      <w:kern w:val="0"/>
                      <w:szCs w:val="24"/>
                    </w:rPr>
                    <w:t>其造型元素(形、色、光、質、量)的聯想與表達，最後再把上述的造型元素組合，運用到空間設計型體上組成。</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第五階段：形成替選方案，主體只有一個，無替選方案。</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第六階段：評估選擇方案，沒有替選，所以無評估選案。</w:t>
                  </w:r>
                </w:p>
                <w:p w:rsidR="00AA09B4" w:rsidRPr="00AA09B4" w:rsidRDefault="00AA09B4" w:rsidP="00AA09B4">
                  <w:pPr>
                    <w:widowControl/>
                    <w:snapToGrid w:val="0"/>
                    <w:spacing w:before="100" w:beforeAutospacing="1" w:after="100" w:afterAutospacing="1" w:line="360" w:lineRule="auto"/>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第七階段：執行方案(具體化)，將設計學科的知識(構造、材料、環控、設備、色彩、表現法)運用到設計上。</w:t>
                  </w:r>
                </w:p>
                <w:p w:rsidR="00AA09B4" w:rsidRPr="00AA09B4" w:rsidRDefault="00AA09B4" w:rsidP="00AA09B4">
                  <w:pPr>
                    <w:widowControl/>
                    <w:snapToGrid w:val="0"/>
                    <w:spacing w:before="100" w:beforeAutospacing="1" w:after="100" w:afterAutospacing="1"/>
                    <w:ind w:left="1500" w:right="750"/>
                    <w:rPr>
                      <w:rFonts w:ascii="新細明體" w:eastAsia="新細明體" w:hAnsi="新細明體" w:cs="新細明體"/>
                      <w:color w:val="000000" w:themeColor="text1"/>
                      <w:kern w:val="0"/>
                      <w:szCs w:val="24"/>
                    </w:rPr>
                  </w:pPr>
                  <w:r w:rsidRPr="00AA09B4">
                    <w:rPr>
                      <w:rFonts w:ascii="新細明體" w:eastAsia="新細明體" w:hAnsi="新細明體" w:cs="新細明體"/>
                      <w:noProof/>
                      <w:color w:val="000000" w:themeColor="text1"/>
                      <w:kern w:val="0"/>
                      <w:szCs w:val="24"/>
                    </w:rPr>
                    <w:drawing>
                      <wp:inline distT="0" distB="0" distL="0" distR="0">
                        <wp:extent cx="228600" cy="228600"/>
                        <wp:effectExtent l="19050" t="0" r="0" b="0"/>
                        <wp:docPr id="11" name="圖片 11" descr="http://140.125.151.167/pdn/con12.files/next.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140.125.151.167/pdn/con12.files/next.jpg">
                                  <a:hlinkClick r:id="rId9"/>
                                </pic:cNvPr>
                                <pic:cNvPicPr>
                                  <a:picLocks noChangeAspect="1" noChangeArrowheads="1"/>
                                </pic:cNvPicPr>
                              </pic:nvPicPr>
                              <pic:blipFill>
                                <a:blip r:embed="rId19"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tc>
            </w:tr>
            <w:tr w:rsidR="00AA09B4" w:rsidRPr="00AA09B4" w:rsidTr="00AA09B4">
              <w:tc>
                <w:tcPr>
                  <w:tcW w:w="5000" w:type="pct"/>
                  <w:shd w:val="clear" w:color="auto" w:fill="auto"/>
                  <w:vAlign w:val="center"/>
                  <w:hideMark/>
                </w:tcPr>
                <w:p w:rsidR="00AA09B4" w:rsidRPr="00AA09B4" w:rsidRDefault="00AA09B4" w:rsidP="00AA09B4">
                  <w:pPr>
                    <w:widowControl/>
                    <w:snapToGrid w:val="0"/>
                    <w:spacing w:before="100" w:beforeAutospacing="1" w:after="100" w:afterAutospacing="1" w:line="240" w:lineRule="atLeast"/>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lastRenderedPageBreak/>
                    <w:t>Cha</w:t>
                  </w:r>
                  <w:r w:rsidRPr="00AA09B4">
                    <w:rPr>
                      <w:rFonts w:ascii="新細明體" w:eastAsia="新細明體" w:hAnsi="新細明體" w:cs="新細明體" w:hint="eastAsia"/>
                      <w:color w:val="000000" w:themeColor="text1"/>
                      <w:kern w:val="0"/>
                      <w:sz w:val="27"/>
                      <w:szCs w:val="27"/>
                    </w:rPr>
                    <w:t>小結</w:t>
                  </w:r>
                </w:p>
                <w:p w:rsidR="00AA09B4" w:rsidRPr="00AA09B4" w:rsidRDefault="00AA09B4" w:rsidP="00AA09B4">
                  <w:pPr>
                    <w:widowControl/>
                    <w:spacing w:before="100" w:beforeAutospacing="1" w:after="100" w:afterAutospacing="1" w:line="360" w:lineRule="auto"/>
                    <w:ind w:left="525" w:right="525" w:firstLine="480"/>
                    <w:rPr>
                      <w:rFonts w:ascii="新細明體" w:eastAsia="新細明體" w:hAnsi="新細明體" w:cs="新細明體"/>
                      <w:color w:val="000000" w:themeColor="text1"/>
                      <w:kern w:val="0"/>
                      <w:szCs w:val="24"/>
                    </w:rPr>
                  </w:pPr>
                  <w:r w:rsidRPr="00AA09B4">
                    <w:rPr>
                      <w:rFonts w:ascii="新細明體" w:eastAsia="新細明體" w:hAnsi="新細明體" w:cs="新細明體" w:hint="eastAsia"/>
                      <w:color w:val="000000" w:themeColor="text1"/>
                      <w:kern w:val="0"/>
                      <w:szCs w:val="24"/>
                    </w:rPr>
                    <w:t>對於人類生活形態的改變，進而影響了設計的形成與設計分科的細分。常言「什麼是設計？」對於設計而言，是從藝術領域之中分流而出。在藝術層面包含繪畫、建築、雕刻，而建築更是當時的藝術主流，但設計的出現卻也改變了人類的行為模式與生活形態。此時的設</w:t>
                  </w:r>
                  <w:r w:rsidRPr="00AA09B4">
                    <w:rPr>
                      <w:rFonts w:ascii="新細明體" w:eastAsia="新細明體" w:hAnsi="新細明體" w:cs="新細明體" w:hint="eastAsia"/>
                      <w:color w:val="000000" w:themeColor="text1"/>
                      <w:kern w:val="0"/>
                      <w:szCs w:val="24"/>
                    </w:rPr>
                    <w:lastRenderedPageBreak/>
                    <w:t>計，成了一種兼具美感、使用機能、與紀念功能的藝術。由於設計</w:t>
                  </w:r>
                  <w:proofErr w:type="gramStart"/>
                  <w:r w:rsidRPr="00AA09B4">
                    <w:rPr>
                      <w:rFonts w:ascii="新細明體" w:eastAsia="新細明體" w:hAnsi="新細明體" w:cs="新細明體" w:hint="eastAsia"/>
                      <w:color w:val="000000" w:themeColor="text1"/>
                      <w:kern w:val="0"/>
                      <w:szCs w:val="24"/>
                    </w:rPr>
                    <w:t>指涉物的</w:t>
                  </w:r>
                  <w:proofErr w:type="gramEnd"/>
                  <w:r w:rsidRPr="00AA09B4">
                    <w:rPr>
                      <w:rFonts w:ascii="新細明體" w:eastAsia="新細明體" w:hAnsi="新細明體" w:cs="新細明體" w:hint="eastAsia"/>
                      <w:color w:val="000000" w:themeColor="text1"/>
                      <w:kern w:val="0"/>
                      <w:szCs w:val="24"/>
                    </w:rPr>
                    <w:t>不同而衍生出許多的設計類型，包含舞台設計、建築設計、室內設計、展示設計、景觀設計</w:t>
                  </w:r>
                  <w:r w:rsidRPr="00AA09B4">
                    <w:rPr>
                      <w:rFonts w:ascii="新細明體" w:eastAsia="新細明體" w:hAnsi="新細明體" w:cs="新細明體"/>
                      <w:color w:val="000000" w:themeColor="text1"/>
                      <w:kern w:val="0"/>
                      <w:szCs w:val="24"/>
                    </w:rPr>
                    <w:t>…</w:t>
                  </w:r>
                  <w:proofErr w:type="gramStart"/>
                  <w:r w:rsidRPr="00AA09B4">
                    <w:rPr>
                      <w:rFonts w:ascii="新細明體" w:eastAsia="新細明體" w:hAnsi="新細明體" w:cs="新細明體"/>
                      <w:color w:val="000000" w:themeColor="text1"/>
                      <w:kern w:val="0"/>
                      <w:szCs w:val="24"/>
                    </w:rPr>
                    <w:t>…</w:t>
                  </w:r>
                  <w:proofErr w:type="gramEnd"/>
                  <w:r w:rsidRPr="00AA09B4">
                    <w:rPr>
                      <w:rFonts w:ascii="新細明體" w:eastAsia="新細明體" w:hAnsi="新細明體" w:cs="新細明體"/>
                      <w:color w:val="000000" w:themeColor="text1"/>
                      <w:kern w:val="0"/>
                      <w:szCs w:val="24"/>
                    </w:rPr>
                    <w:t>..</w:t>
                  </w:r>
                  <w:r w:rsidRPr="00AA09B4">
                    <w:rPr>
                      <w:rFonts w:ascii="新細明體" w:eastAsia="新細明體" w:hAnsi="新細明體" w:cs="新細明體" w:hint="eastAsia"/>
                      <w:color w:val="000000" w:themeColor="text1"/>
                      <w:kern w:val="0"/>
                      <w:szCs w:val="24"/>
                    </w:rPr>
                    <w:t>等，對於空間的要素並也從新思考新的空間美感與原則，相信書所所提的三種設計思維將有助設計的發展。</w:t>
                  </w:r>
                </w:p>
              </w:tc>
            </w:tr>
          </w:tbl>
          <w:p w:rsidR="00AA09B4" w:rsidRPr="00AA09B4" w:rsidRDefault="00AA09B4" w:rsidP="00AA09B4">
            <w:pPr>
              <w:widowControl/>
              <w:rPr>
                <w:rFonts w:ascii="新細明體" w:eastAsia="新細明體" w:hAnsi="新細明體" w:cs="新細明體"/>
                <w:color w:val="000000" w:themeColor="text1"/>
                <w:kern w:val="0"/>
                <w:szCs w:val="24"/>
              </w:rPr>
            </w:pPr>
          </w:p>
        </w:tc>
      </w:tr>
    </w:tbl>
    <w:p w:rsidR="009932EE" w:rsidRPr="00AA09B4" w:rsidRDefault="009932EE" w:rsidP="00AA09B4">
      <w:pPr>
        <w:rPr>
          <w:color w:val="000000" w:themeColor="text1"/>
        </w:rPr>
      </w:pPr>
    </w:p>
    <w:sectPr w:rsidR="009932EE" w:rsidRPr="00AA09B4" w:rsidSect="00AA09B4">
      <w:pgSz w:w="11906" w:h="16838"/>
      <w:pgMar w:top="1440" w:right="1800" w:bottom="1440" w:left="1800"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A09B4"/>
    <w:rsid w:val="002E2040"/>
    <w:rsid w:val="009932EE"/>
    <w:rsid w:val="00AA09B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2EE"/>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09B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AA09B4"/>
    <w:rPr>
      <w:rFonts w:asciiTheme="majorHAnsi" w:eastAsiaTheme="majorEastAsia" w:hAnsiTheme="majorHAnsi" w:cstheme="majorBid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8.jpeg"/><Relationship Id="rId18" Type="http://schemas.openxmlformats.org/officeDocument/2006/relationships/image" Target="media/image11.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hyperlink" Target="http://140.125.151.167/resa/93-1-1-1.htm" TargetMode="External"/><Relationship Id="rId17" Type="http://schemas.openxmlformats.org/officeDocument/2006/relationships/image" Target="media/image10.jpeg"/><Relationship Id="rId2" Type="http://schemas.openxmlformats.org/officeDocument/2006/relationships/settings" Target="settings.xml"/><Relationship Id="rId16" Type="http://schemas.openxmlformats.org/officeDocument/2006/relationships/hyperlink" Target="http://140.125.151.167/resa/93-1-1-3.htm"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7.jpeg"/><Relationship Id="rId5" Type="http://schemas.openxmlformats.org/officeDocument/2006/relationships/image" Target="media/image2.jpeg"/><Relationship Id="rId15" Type="http://schemas.openxmlformats.org/officeDocument/2006/relationships/image" Target="media/image9.jpeg"/><Relationship Id="rId10" Type="http://schemas.openxmlformats.org/officeDocument/2006/relationships/image" Target="media/image6.jpeg"/><Relationship Id="rId19" Type="http://schemas.openxmlformats.org/officeDocument/2006/relationships/image" Target="media/image12.jpeg"/><Relationship Id="rId4" Type="http://schemas.openxmlformats.org/officeDocument/2006/relationships/image" Target="media/image1.jpeg"/><Relationship Id="rId9" Type="http://schemas.openxmlformats.org/officeDocument/2006/relationships/hyperlink" Target="http://140.125.151.167/resa/space%20design.htm#Chapter 4 &#8212; Chapter 6" TargetMode="External"/><Relationship Id="rId14" Type="http://schemas.openxmlformats.org/officeDocument/2006/relationships/hyperlink" Target="http://140.125.151.167/resa/93-1-1-2.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831</Words>
  <Characters>4740</Characters>
  <Application>Microsoft Office Word</Application>
  <DocSecurity>0</DocSecurity>
  <Lines>39</Lines>
  <Paragraphs>11</Paragraphs>
  <ScaleCrop>false</ScaleCrop>
  <Company>Hewlett-Packard Company</Company>
  <LinksUpToDate>false</LinksUpToDate>
  <CharactersWithSpaces>5560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2012-01-20T14:49:00Z</dcterms:created>
  <dcterms:modified xsi:type="dcterms:W3CDTF">2012-01-20T14:54:00Z</dcterms:modified>
</cp:coreProperties>
</file>